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6522840</wp:posOffset>
                </wp:positionH>
                <wp:positionV relativeFrom="topMargin">
                  <wp:posOffset>120650</wp:posOffset>
                </wp:positionV>
                <wp:extent cx="756000" cy="756000"/>
                <wp:effectExtent l="1905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page;margin-left:513.6pt;mso-position-horizontal:absolute;mso-position-vertical-relative:top-margin-area;margin-top:9.5pt;mso-position-vertical:absolute;width:59.5pt;height:59.5pt;mso-wrap-distance-left:9.0pt;mso-wrap-distance-top:0.0pt;mso-wrap-distance-right:9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6522840</wp:posOffset>
                </wp:positionH>
                <wp:positionV relativeFrom="topMargin">
                  <wp:posOffset>120650</wp:posOffset>
                </wp:positionV>
                <wp:extent cx="756000" cy="756000"/>
                <wp:effectExtent l="19050" t="0" r="0" b="0"/>
                <wp:wrapNone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6192;o:allowoverlap:true;o:allowincell:true;mso-position-horizontal-relative:page;margin-left:513.6pt;mso-position-horizontal:absolute;mso-position-vertical-relative:top-margin-area;margin-top:9.5pt;mso-position-vertical:absolute;width:59.5pt;height:59.5pt;mso-wrap-distance-left:9.0pt;mso-wrap-distance-top:0.0pt;mso-wrap-distance-right:9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lang w:val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6522840</wp:posOffset>
                </wp:positionH>
                <wp:positionV relativeFrom="topMargin">
                  <wp:posOffset>120650</wp:posOffset>
                </wp:positionV>
                <wp:extent cx="756000" cy="756000"/>
                <wp:effectExtent l="19050" t="0" r="0" b="0"/>
                <wp:wrapNone/>
                <wp:docPr id="3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7216;o:allowoverlap:true;o:allowincell:true;mso-position-horizontal-relative:page;margin-left:513.6pt;mso-position-horizontal:absolute;mso-position-vertical-relative:top-margin-area;margin-top:9.5pt;mso-position-vertical:absolute;width:59.5pt;height:59.5pt;mso-wrap-distance-left:9.0pt;mso-wrap-distance-top:0.0pt;mso-wrap-distance-right:9.0pt;mso-wrap-distance-bottom:0.0pt;" stroked="f" strokeweight="0.75pt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spacing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</w:t>
      </w:r>
      <w:r>
        <w:rPr>
          <w:rFonts w:ascii="Times New Roman" w:hAnsi="Times New Roman" w:cs="Times New Roman"/>
          <w:b/>
          <w:sz w:val="24"/>
          <w:szCs w:val="24"/>
        </w:rPr>
        <w:t xml:space="preserve">оговор о практической подготовке обучающихся 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осква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«___» ________20__г.</w:t>
      </w:r>
      <w:r/>
    </w:p>
    <w:p>
      <w:pPr>
        <w:ind w:firstLine="709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u w:val="single"/>
          <w:lang w:val="ru-RU"/>
        </w:rPr>
        <w:t xml:space="preserve">КРАСНЫЙ ТЕКСТ ПО ВСЕМУ ДОКУМЕНТУ ОБЯЗАТЕЛЕН К УДАЛЕНИЮ</w:t>
      </w:r>
      <w:r/>
    </w:p>
    <w:p>
      <w:pPr>
        <w:ind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экономики», именуемое в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дальнейшем «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лице первого заместителя директора Высшей ш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колы бизнеса НИУ ВШЭ Волкова Д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митрия Леонидовича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действующего на основании доверенности от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15 декабря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2022 г. №77/560-н/77-2022-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333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одной стороны, и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Общество с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ограниченной ответственностью «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НАЗВАНИЕ КОМПАНИИ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»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именуем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в дальнейшем «Профильная организация», в лице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генерального директора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(ДОЛЖНОСТЬ)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Баранова Алексея Юрьевича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(ПОЛНОЕ ФИО)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Устава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/доверенности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 от___№___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 (ЕСЛИ ЗДЕСЬ ДОВЕРЕННОСТЬ, ТО ВМЕСТЕ С ДОГОВОРОМ – ЕЕ СКАН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другой стороны, именуемые по отдельности «Сторона», а вместе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–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«Стороны», заключили настоящий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оговор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 практической подготовке обучающихся (далее – Договор)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нижеследующем.</w:t>
      </w:r>
      <w:r/>
    </w:p>
    <w:p>
      <w:pPr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ind w:left="0" w:firstLine="0"/>
        <w:jc w:val="center"/>
        <w:spacing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Предмет Договора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Предметом настоящего Договора является организация практической подготовки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его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/ейся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обучающ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его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/ейся</w:t>
      </w:r>
      <w:r/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Бизнес-информатика/Цифровые инновации в управлении предприятием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 xml:space="preserve">(ВЫБРАТЬ ЧТО-ТО ОДНО, ВТОРОЕ УДАЛИТЬ)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направление подготовки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38.03.05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Бизнес-информатика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ФАМИЛИЯ ИМЯ ОТЧЕСТВО В РОДИТЕЛЬНОМ ПАДЕЖЕ.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Практическая подготовка осуществляется в срок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с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03.04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.2023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г.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29.04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.2023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 г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(ЕСЛИ ВЫ С БИ)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или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по 30.04.2023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 (ЕСЛИ ВЫ С ЦИУП)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.</w:t>
      </w:r>
      <w:r/>
    </w:p>
    <w:p>
      <w:pPr>
        <w:ind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1.3.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Реализация компонентов образовательной программы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рамках практической подготовки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осуществляется в помещениях Профильной организации,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расположенных по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адресу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: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СНАЧАЛА ГОРОД, ПОТОМ УЛИЦА, ПОТОМ ДОМ, ПОТОМ ВСЯ УТОЧНЯЮЩАЯ ИНФОРМАЦИЯ.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t xml:space="preserve"> ТОЛЬКО ЕСЛИ ПРАКТИКА ОЧНО. ЕСЛИ ДИСТАНЦИОННО, ДАННЫЙ ПУНКТ УДАЛЯЕТСЯ И ОСТАЕТСЯ ТОЛЬКО ПУНКТ, СЛЕДУЮЩИЙ НИЖЕ. НУМЕРАЦИЮ ПРОСТАВИТЬ СООТВЕТСТВЕННО.</w:t>
      </w:r>
      <w:r/>
    </w:p>
    <w:p>
      <w:pPr>
        <w:ind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1.4.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Реализация компонентов образовательной программы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, осуществляется в диста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нционном формате без использования Профильной организацией принадлежащих ей помещений. В соответствии с частью 4 статьи 16 Федерального закона от 29.12.2012 № 273-ФЗ «Об образовании в Российской Федерации» местом осуществления образовательной деятельности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при осуществлении практической подготовки в дистанционном формате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является место нахождения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  <w:t xml:space="preserve">НИУ ВШЭ.</w:t>
      </w:r>
      <w:r/>
    </w:p>
    <w:p>
      <w:pPr>
        <w:ind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lang w:val="ru-RU"/>
        </w:rPr>
        <w:br/>
      </w:r>
      <w:r/>
    </w:p>
    <w:p>
      <w:pPr>
        <w:pStyle w:val="661"/>
        <w:ind w:left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</w:r>
      <w:r/>
    </w:p>
    <w:p>
      <w:pPr>
        <w:pStyle w:val="661"/>
        <w:numPr>
          <w:ilvl w:val="0"/>
          <w:numId w:val="1"/>
        </w:numPr>
        <w:ind w:left="0" w:firstLine="0"/>
        <w:jc w:val="center"/>
        <w:spacing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Права и обязанности Сторон</w:t>
      </w:r>
      <w:r/>
    </w:p>
    <w:p>
      <w:pPr>
        <w:pStyle w:val="661"/>
        <w:numPr>
          <w:ilvl w:val="1"/>
          <w:numId w:val="1"/>
        </w:numPr>
        <w:ind w:hanging="960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обязан: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назначить руководителя по практической подготовке от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который:</w:t>
      </w:r>
      <w:r/>
    </w:p>
    <w:p>
      <w:pPr>
        <w:pStyle w:val="661"/>
        <w:numPr>
          <w:ilvl w:val="3"/>
          <w:numId w:val="1"/>
        </w:numPr>
        <w:ind w:left="0" w:firstLine="709"/>
        <w:jc w:val="both"/>
        <w:spacing w:line="240" w:lineRule="auto"/>
        <w:tabs>
          <w:tab w:val="left" w:pos="709" w:leader="none"/>
          <w:tab w:val="left" w:pos="15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  <w:r/>
    </w:p>
    <w:p>
      <w:pPr>
        <w:pStyle w:val="661"/>
        <w:numPr>
          <w:ilvl w:val="3"/>
          <w:numId w:val="1"/>
        </w:numPr>
        <w:ind w:left="0" w:firstLine="709"/>
        <w:jc w:val="both"/>
        <w:spacing w:line="240" w:lineRule="auto"/>
        <w:tabs>
          <w:tab w:val="left" w:pos="709" w:leader="none"/>
          <w:tab w:val="left" w:pos="15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организует участие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выполнении определенных видов работ, связанных с будущей профессиональной деятельностью;</w:t>
      </w:r>
      <w:r/>
    </w:p>
    <w:p>
      <w:pPr>
        <w:pStyle w:val="661"/>
        <w:numPr>
          <w:ilvl w:val="3"/>
          <w:numId w:val="1"/>
        </w:numPr>
        <w:ind w:left="0" w:firstLine="709"/>
        <w:jc w:val="both"/>
        <w:spacing w:line="240" w:lineRule="auto"/>
        <w:tabs>
          <w:tab w:val="left" w:pos="709" w:leader="none"/>
          <w:tab w:val="left" w:pos="15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оказывает методическую помощь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выполнении определенных видов работ, связанных с будущей профессиональной деятельностью;</w:t>
      </w:r>
      <w:r/>
    </w:p>
    <w:p>
      <w:pPr>
        <w:pStyle w:val="661"/>
        <w:numPr>
          <w:ilvl w:val="3"/>
          <w:numId w:val="1"/>
        </w:numPr>
        <w:ind w:left="0" w:firstLine="709"/>
        <w:jc w:val="both"/>
        <w:spacing w:line="240" w:lineRule="auto"/>
        <w:tabs>
          <w:tab w:val="left" w:pos="709" w:leader="none"/>
          <w:tab w:val="left" w:pos="156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практической подготовки, за жизнь и здоровье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работников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смене руководителя по практической подготовке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дневный срок сообщить об этом Профильной организации;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установить в расписании занятий виды учебной деятельности, практики и иные компоненты образовательной программы, осваиваемые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форме практической подготовки, включая место и время их проведения;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 Профильную организацию для освоения компонентов образовательной программы в форме практической подготовки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Профильная организация обязана: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создать условия для реализации компонентов образовательной программы в форме практической подготовки,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если иное не предусмотрено пунктом 1.3 Договора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предоставить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доступ к оборудованию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технически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средства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м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обучения в объеме, позволяющем выполнять определенные виды работ, связанные с будущей профессиональной деятельностью обучающихся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назначить ответственное лицо, соответствующее требованиям трудового законодательства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допуске к педагогической деятельности,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 подтверждение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назначенного ответственного лица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требованиям трудового законодательства Российской Федерации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допуске к педагогической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о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беспечить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получение от ответственного лица и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передачу НИУ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 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ВШЭ письменного заверения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(приложение № 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 Договору)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 смене лица,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назначенного согласно пункту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2.2.2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Договора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ти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дневный срок сообщить об этом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и обеспечить получение от другого ответственного лица заверений согласно пункту 2.2.3 Договора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 условиях труда и требованиях охраны труда на рабочем месте;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правилами внутреннего трудового распорядка Профильной организации;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провести инструктаж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 охране труда и технике безопасности и осуществлять надзор за соблюдением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 техники безопасности;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обо всех случаях нарушения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правил внутреннего трудового распорядка, охраны труда и техники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безопасности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Профильной организации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сообщить руководителю по практической подготовке от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имеет право: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осуществлять контроль соответствия условий реализации компонентов образовательной программы в форме практической подготовки требованиям Договора;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запрашивать информацию об организации практической подготовки, в том числе о качестве и объеме выполненных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работ, связанных с будущей профессиональной деятельностью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; 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требовать от ответственного лица Профильной организации предоставления письменных заверений в соответствии с пунктом 2.2.3 Договора.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Профильная организация имеет право: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требовать от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НИУ ВШЭ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соблюдения правил внутреннег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r/>
    </w:p>
    <w:p>
      <w:pPr>
        <w:pStyle w:val="661"/>
        <w:numPr>
          <w:ilvl w:val="2"/>
          <w:numId w:val="1"/>
        </w:numPr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 случае установления факта нарушения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обучающ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их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ся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</w:t>
      </w:r>
      <w:r/>
    </w:p>
    <w:p>
      <w:pPr>
        <w:pStyle w:val="661"/>
        <w:ind w:left="0" w:firstLine="709"/>
        <w:jc w:val="both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ind w:left="0" w:firstLine="0"/>
        <w:jc w:val="center"/>
        <w:spacing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Срок действия договора</w:t>
      </w:r>
      <w:r/>
    </w:p>
    <w:p>
      <w:pPr>
        <w:pStyle w:val="661"/>
        <w:numPr>
          <w:ilvl w:val="1"/>
          <w:numId w:val="4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 вступает в силу после его подписания и действует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29.04.2023 г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(ЕСЛИ ВЫ С БИ)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или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по 30.04.2023 г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.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val="ru-RU"/>
        </w:rPr>
        <w:t xml:space="preserve">(ЕСЛИ ВЫ С ЦИУП).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</w:t>
      </w:r>
      <w:r/>
    </w:p>
    <w:p>
      <w:pPr>
        <w:pStyle w:val="661"/>
        <w:ind w:left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ind w:left="0" w:firstLine="0"/>
        <w:jc w:val="center"/>
        <w:spacing w:line="240" w:lineRule="auto"/>
        <w:tabs>
          <w:tab w:val="left" w:pos="142" w:leader="none"/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Заключительные положения</w:t>
      </w:r>
      <w:r/>
    </w:p>
    <w:p>
      <w:pPr>
        <w:numPr>
          <w:ilvl w:val="1"/>
          <w:numId w:val="1"/>
        </w:numPr>
        <w:contextualSpacing/>
        <w:ind w:left="0" w:firstLine="709"/>
        <w:jc w:val="both"/>
        <w:spacing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  <w:r/>
    </w:p>
    <w:p>
      <w:pPr>
        <w:numPr>
          <w:ilvl w:val="1"/>
          <w:numId w:val="1"/>
        </w:numPr>
        <w:contextualSpacing/>
        <w:ind w:left="0" w:firstLine="709"/>
        <w:jc w:val="both"/>
        <w:spacing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невозможности разрешения разногласий путем переговоров, споры подлежат рассмотрению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судебном порядке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Изменение Договора осуществляется по соглашению Сторон в письменной форме в виде дополнительных соглашений к Договору, которые являются его неотъемлемой частью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Расторжение Договора допускается по соглашению Сторон, по решению суда или вследствие одностороннего отказа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любой из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Сторон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от исполнения Договора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. Сторона-инициатор одностороннего отказа от исполнения Договора обязана уведомить об этом другую Сторону не менее, чем за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два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) месяц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до расторжения Договора. 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овора направляются Сторонами в письменной форме по электронной почте либо через операторов почтовой связи общего пользования (далее – почтой), заказным письмом с уведомлением о вручении, а претензия также с описью вложения, по адресам, указанным в разделе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Договора, либо передаются нарочным под подпись уполномоченному представителю принимающей Стороны.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Договор составлен в двух экземплярах, по одному для каждой из Сторон. Все экземпляры имеют одинаковую юридическую силу.</w:t>
      </w:r>
      <w:r/>
    </w:p>
    <w:p>
      <w:pPr>
        <w:pStyle w:val="661"/>
        <w:numPr>
          <w:ilvl w:val="1"/>
          <w:numId w:val="1"/>
        </w:numPr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К Договору прилагаются и являются неотъемлемой его частью следующие приложения:</w:t>
      </w:r>
      <w:r/>
    </w:p>
    <w:p>
      <w:pPr>
        <w:pStyle w:val="661"/>
        <w:ind w:left="0" w:firstLine="709"/>
        <w:jc w:val="both"/>
        <w:spacing w:line="240" w:lineRule="auto"/>
        <w:tabs>
          <w:tab w:val="left" w:pos="360" w:leader="none"/>
          <w:tab w:val="left" w:pos="1134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Приложение № 1 -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Заверения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об обстоятельствах для ответственного лица.</w:t>
      </w:r>
      <w:r/>
    </w:p>
    <w:p>
      <w:pPr>
        <w:ind w:firstLine="709"/>
        <w:jc w:val="center"/>
        <w:spacing w:line="240" w:lineRule="auto"/>
        <w:tabs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</w:r>
      <w:r/>
    </w:p>
    <w:p>
      <w:pPr>
        <w:pStyle w:val="661"/>
        <w:numPr>
          <w:ilvl w:val="0"/>
          <w:numId w:val="1"/>
        </w:numPr>
        <w:ind w:left="0" w:firstLine="0"/>
        <w:jc w:val="center"/>
        <w:spacing w:line="240" w:lineRule="auto"/>
        <w:tabs>
          <w:tab w:val="left" w:pos="284" w:leader="none"/>
          <w:tab w:val="left" w:pos="709" w:leader="none"/>
        </w:tabs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Адреса, реквизиты и подписи Сторон</w:t>
      </w:r>
      <w:r/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>
        <w:trPr>
          <w:trHeight w:val="2853"/>
        </w:trPr>
        <w:tc>
          <w:tcPr>
            <w:tcW w:w="4536" w:type="dxa"/>
            <w:textDirection w:val="lrTb"/>
            <w:noWrap w:val="false"/>
          </w:tcPr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  <w:t xml:space="preserve">Профильная организация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:</w:t>
            </w:r>
            <w:r/>
          </w:p>
          <w:sdt>
            <w:sdtPr>
              <w15:appearance w15:val="boundingBox"/>
              <w:id w:val="-2121202233"/>
              <w:placeholder>
                <w:docPart w:val="C100B37116B44F7A963AE56254EF8B25"/>
              </w:placeholder>
              <w:rPr>
                <w:rStyle w:val="666"/>
                <w:color w:val="000000" w:themeColor="text1"/>
              </w:rPr>
            </w:sdtPr>
            <w:sdtContent>
              <w:p>
                <w:pPr>
                  <w:keepNext/>
                  <w:spacing w:line="240" w:lineRule="auto"/>
                  <w:rPr>
                    <w:rFonts w:ascii="Times New Roman" w:hAnsi="Times New Roman" w:eastAsia="Times New Roman" w:cs="Times New Roman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666"/>
                    <w:color w:val="000000" w:themeColor="text1"/>
                    <w:highlight w:val="yellow"/>
                    <w:lang w:val="ru-RU"/>
                  </w:rPr>
                  <w:t xml:space="preserve">Общество с ограниченной ответственностью «</w:t>
                </w:r>
                <w:r>
                  <w:rPr>
                    <w:rStyle w:val="666"/>
                    <w:color w:val="000000" w:themeColor="text1"/>
                    <w:highlight w:val="yellow"/>
                    <w:lang w:val="ru-RU"/>
                  </w:rPr>
                  <w:t xml:space="preserve">НАЗВАНИЕ КОМПАНИИ»</w:t>
                </w:r>
                <w:r/>
              </w:p>
              <w:p>
                <w:pPr>
                  <w:jc w:val="both"/>
                  <w:keepNext/>
                  <w:spacing w:line="240" w:lineRule="auto"/>
                  <w:rPr>
                    <w:rFonts w:ascii="Times New Roman" w:hAnsi="Times New Roman" w:eastAsia="Times New Roman" w:cs="Times New Roman"/>
                    <w:color w:val="000000" w:themeColor="text1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color w:val="000000" w:themeColor="text1"/>
                    <w:sz w:val="24"/>
                  </w:rPr>
                  <w:t xml:space="preserve">Место нахождения:</w:t>
                </w:r>
                <w:r/>
              </w:p>
            </w:sdtContent>
          </w:sdt>
          <w:sdt>
            <w:sdtPr>
              <w15:appearance w15:val="boundingBox"/>
              <w:id w:val="-765854311"/>
              <w:placeholder>
                <w:docPart w:val="ED8CD7D1F7874D5B86457FA2B8368D2F"/>
              </w:placeholder>
              <w:rPr>
                <w:rStyle w:val="666"/>
                <w:color w:val="000000" w:themeColor="text1"/>
              </w:rPr>
            </w:sdtPr>
            <w:sdtContent>
              <w:p>
                <w:pPr>
                  <w:keepNext/>
                  <w:spacing w:line="240" w:lineRule="auto"/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683006,</w:t>
                </w: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Камчатский край,</w:t>
                </w:r>
                <w:r/>
              </w:p>
              <w:p>
                <w:pPr>
                  <w:keepNext/>
                  <w:spacing w:line="240" w:lineRule="auto"/>
                  <w:rPr>
                    <w:rFonts w:ascii="Times New Roman" w:hAnsi="Times New Roman" w:eastAsia="Times New Roman" w:cs="Times New Roman"/>
                    <w:color w:val="000000" w:themeColor="text1"/>
                    <w:sz w:val="24"/>
                  </w:rPr>
                </w:pP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г</w:t>
                </w: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.</w:t>
                </w: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24"/>
                    <w:szCs w:val="24"/>
                    <w:highlight w:val="yellow"/>
                    <w:lang w:val="ru-RU"/>
                  </w:rPr>
                  <w:t xml:space="preserve">Петропавловск-Камчатский, улица Чубарова 16/4</w:t>
                </w:r>
                <w:r/>
              </w:p>
            </w:sdtContent>
          </w:sdt>
          <w:p>
            <w:pPr>
              <w:keepNext/>
              <w:spacing w:line="240" w:lineRule="auto"/>
              <w:rPr>
                <w:rFonts w:eastAsia="Times New Roman" w:cs="Times New Roman"/>
                <w:color w:val="000000" w:themeColor="text1"/>
              </w:rPr>
            </w:pPr>
            <w:r/>
            <w:sdt>
              <w:sdtPr>
                <w15:appearance w15:val="boundingBox"/>
                <w:id w:val="-341014125"/>
                <w:placeholder>
                  <w:docPart w:val="7FC0309E54514E29A4BC07C6DC875A34"/>
                </w:placeholder>
                <w:rPr>
                  <w:rStyle w:val="666"/>
                  <w:color w:val="000000" w:themeColor="text1"/>
                </w:rPr>
              </w:sdtPr>
              <w:sdtContent>
                <w:r>
                  <w:rPr>
                    <w:rStyle w:val="666"/>
                    <w:color w:val="000000" w:themeColor="text1"/>
                    <w:lang w:val="ru-RU"/>
                  </w:rPr>
                  <w:t xml:space="preserve">ИНН </w:t>
                </w:r>
                <w:r>
                  <w:rPr>
                    <w:rStyle w:val="666"/>
                    <w:color w:val="ff0000"/>
                    <w:highlight w:val="yellow"/>
                    <w:lang w:val="ru-RU"/>
                  </w:rPr>
                  <w:t xml:space="preserve">4101165662</w:t>
                </w:r>
                <w:r>
                  <w:rPr>
                    <w:rStyle w:val="666"/>
                    <w:color w:val="000000" w:themeColor="text1"/>
                    <w:lang w:val="ru-RU"/>
                  </w:rPr>
                  <w:t xml:space="preserve">/КПП</w:t>
                </w:r>
                <w:r>
                  <w:rPr>
                    <w:rStyle w:val="666"/>
                    <w:color w:val="000000" w:themeColor="text1"/>
                    <w:lang w:val="ru-RU"/>
                  </w:rPr>
                  <w:t xml:space="preserve"> </w:t>
                </w:r>
                <w:r>
                  <w:rPr>
                    <w:rStyle w:val="666"/>
                    <w:color w:val="ff0000"/>
                    <w:highlight w:val="yellow"/>
                    <w:lang w:val="ru-RU"/>
                  </w:rPr>
                  <w:t xml:space="preserve">01010101</w:t>
                </w:r>
              </w:sdtContent>
            </w:sdt>
            <w:r/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Контактное лицо: </w:t>
            </w:r>
            <w:sdt>
              <w:sdtPr>
                <w15:appearance w15:val="boundingBox"/>
                <w:id w:val="-2077416922"/>
                <w:placeholder>
                  <w:docPart w:val="F6A57A33078B4C70B752C0871ECA1B25"/>
                </w:placeholder>
                <w:rPr>
                  <w:rStyle w:val="666"/>
                  <w:color w:val="000000" w:themeColor="text1"/>
                  <w:highlight w:val="yellow"/>
                </w:rPr>
              </w:sdtPr>
              <w:sdtContent>
                <w:r>
                  <w:rPr>
                    <w:rStyle w:val="666"/>
                    <w:color w:val="ff0000"/>
                    <w:highlight w:val="yellow"/>
                    <w:lang w:val="ru-RU"/>
                  </w:rPr>
                  <w:t xml:space="preserve">ПОЛНОЕ ФИО, ДОЛЖНОСТЬ</w:t>
                </w:r>
                <w:r>
                  <w:rPr>
                    <w:rStyle w:val="666"/>
                    <w:color w:val="ff0000"/>
                    <w:highlight w:val="yellow"/>
                    <w:lang w:val="ru-RU"/>
                  </w:rPr>
                  <w:t xml:space="preserve"> </w:t>
                </w:r>
              </w:sdtContent>
            </w:sdt>
            <w:r/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Контактный телефон:</w:t>
            </w:r>
            <w:r>
              <w:rPr>
                <w:rStyle w:val="666"/>
                <w:color w:val="000000" w:themeColor="text1"/>
              </w:rPr>
              <w:t xml:space="preserve"> </w:t>
            </w:r>
            <w:sdt>
              <w:sdtPr>
                <w15:appearance w15:val="boundingBox"/>
                <w:id w:val="1773974997"/>
                <w:placeholder>
                  <w:docPart w:val="02F219AC3B7446F899C97B2F9421A91C"/>
                </w:placeholder>
                <w:rPr>
                  <w:rStyle w:val="666"/>
                  <w:color w:val="000000" w:themeColor="text1"/>
                </w:rPr>
              </w:sdtPr>
              <w:sdtContent>
                <w:r>
                  <w:rPr>
                    <w:rStyle w:val="666"/>
                    <w:color w:val="ff0000"/>
                    <w:highlight w:val="yellow"/>
                    <w:lang w:val="ru-RU"/>
                  </w:rPr>
                  <w:t xml:space="preserve">ОБЯЗАТЕЛЬНО</w:t>
                </w:r>
              </w:sdtContent>
            </w:sdt>
            <w:r/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Контактный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en-US"/>
              </w:rPr>
              <w:t xml:space="preserve">e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en-US"/>
              </w:rPr>
              <w:t xml:space="preserve">mail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:</w:t>
            </w:r>
            <w:r>
              <w:rPr>
                <w:rStyle w:val="666"/>
                <w:color w:val="000000" w:themeColor="text1"/>
              </w:rPr>
              <w:t xml:space="preserve"> </w:t>
            </w:r>
            <w:r>
              <w:rPr>
                <w:rStyle w:val="666"/>
                <w:color w:val="ff0000"/>
                <w:highlight w:val="yellow"/>
                <w:lang w:val="ru-RU"/>
              </w:rPr>
              <w:t xml:space="preserve">ОБЯЗАТЕЛЬНО</w:t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  <w:t xml:space="preserve">НИУ ВШЭ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: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едеральное государственное автономное образовательное учреждение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высшего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«Национальный исследовательский университет «Высшая школа экономики»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Место нахождения: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Россия, 101000, г. Москва,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ул. Мясницкая, дом 20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ИНН 7714030726 КПП 770101001</w:t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t xml:space="preserve">Контактное лицо: Ковалева Елена Николаевна, делопроизводитель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Контактный телефон: 7(495)531-00-00*28404</w:t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Контактный e-mail: </w:t>
            </w:r>
            <w:hyperlink r:id="rId12" w:tooltip="mailto:careers@hse.ru" w:history="1">
              <w:r>
                <w:rPr>
                  <w:rStyle w:val="677"/>
                  <w:rFonts w:ascii="Times New Roman" w:hAnsi="Times New Roman" w:eastAsia="Times New Roman" w:cs="Times New Roman"/>
                  <w:sz w:val="24"/>
                  <w:szCs w:val="24"/>
                  <w:lang w:val="en-US"/>
                </w:rPr>
                <w:t xml:space="preserve">careers</w:t>
              </w:r>
              <w:r>
                <w:rPr>
                  <w:rStyle w:val="677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@hse.ru</w:t>
              </w:r>
            </w:hyperlink>
            <w:r/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</w:tc>
      </w:tr>
      <w:tr>
        <w:trPr>
          <w:trHeight w:val="2852"/>
        </w:trPr>
        <w:tc>
          <w:tcPr>
            <w:tcW w:w="4536" w:type="dxa"/>
            <w:textDirection w:val="lrTb"/>
            <w:noWrap w:val="false"/>
          </w:tcPr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  <w:t xml:space="preserve">Генеральный директор</w:t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________________/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  <w:t xml:space="preserve">А.Ю. Баранов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/</w:t>
            </w:r>
            <w:r/>
          </w:p>
          <w:p>
            <w:pPr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  <w:t xml:space="preserve">м.п.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Первый заместитель директора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_________________/Д.Л. Волков/</w:t>
            </w:r>
            <w:r/>
          </w:p>
          <w:p>
            <w:pPr>
              <w:jc w:val="both"/>
              <w:keepNext/>
              <w:spacing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м.п.</w:t>
            </w:r>
            <w:r/>
          </w:p>
        </w:tc>
      </w:tr>
    </w:tbl>
    <w:p>
      <w:pPr>
        <w:ind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r/>
      <w:r/>
    </w:p>
    <w:p>
      <w:pPr>
        <w:spacing w:after="160" w:line="259" w:lineRule="auto"/>
      </w:pPr>
      <w:r>
        <w:br w:type="page" w:clear="all"/>
      </w:r>
      <w:r/>
    </w:p>
    <w:p>
      <w:pPr>
        <w:ind w:left="666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Приложение 1</w:t>
      </w:r>
      <w:r/>
    </w:p>
    <w:p>
      <w:pPr>
        <w:ind w:left="666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 xml:space="preserve">к договору о практической подготовке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/>
      <w:bookmarkStart w:id="1" w:name="_Hlk65604273"/>
      <w:r/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ЗАВЕРЕНИЯ ОБ ОБСТОЯТЕЛЬСТВАХ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ответственн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реализации компонентов образовательной программы в форме практической подготовки со стороны Профильной организации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66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  <w:tc>
          <w:tcPr>
            <w:tcW w:w="492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61"/>
        <w:numPr>
          <w:ilvl w:val="0"/>
          <w:numId w:val="7"/>
        </w:numPr>
        <w:ind w:left="0" w:firstLine="709"/>
        <w:jc w:val="both"/>
        <w:spacing w:line="240" w:lineRule="auto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безопасных условий прохождения практической подготовки обучающихся НИУ ВШЭ в профильной организации – 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ООО «НАЗВАНИЕ КОМПАНИИ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val="ru-RU"/>
        </w:rPr>
        <w:t xml:space="preserve">»</w:t>
      </w:r>
      <w:r/>
    </w:p>
    <w:p>
      <w:pPr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Профильная организация) (статьи 28, 41 Федерального закона от 29.12.2012 № 273-ФЗ «Об образовании в Российской Федерации», условия договора о практической подготовке между НИУ ВШЭ и Профильной организацией)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я, 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Иванов Иван Иванович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(ПОЛНОЕ ФИО РУКОВОДИТЕЛЯ ПРАКТИКИ В КОМПАНИИ. МОЖЕТ РАЗЛИЧАТЬСЯ С ПОДПИСАНТОМ ДОГОВОРА)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,</w:t>
      </w:r>
      <w:r/>
    </w:p>
    <w:p>
      <w:pPr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назначенный ответственным лицом за организацию реализации компонентов образовательной программы в форме практической подготовки со стороны Профильной организации,</w:t>
      </w:r>
      <w:r/>
    </w:p>
    <w:p>
      <w:pPr>
        <w:jc w:val="both"/>
        <w:tabs>
          <w:tab w:val="left" w:pos="426" w:leader="none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в порядке статьи 431.2 Гражданского кодекса Российской Федерации заверяю НИУ ВШЭ и подтверждаю, что не имею ограничений к осуществлению деятельности в сфере образования, а именно:</w:t>
      </w:r>
      <w:r/>
    </w:p>
    <w:p>
      <w:pPr>
        <w:pStyle w:val="661"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лишен 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права заниматься педагогической деятельностью в соответствии с вступившим в законную силу приговором суда, </w:t>
      </w:r>
      <w:r/>
    </w:p>
    <w:p>
      <w:pPr>
        <w:pStyle w:val="661"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имею и не имел судимости, не подвергался </w:t>
      </w:r>
      <w:bookmarkStart w:id="2" w:name="Par0"/>
      <w:r/>
      <w:bookmarkEnd w:id="2"/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уголовному преследованию (за исключением прекращения уголовного преследования по реабилит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</w:t>
      </w: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безопасности;</w:t>
      </w:r>
      <w:r/>
    </w:p>
    <w:p>
      <w:pPr>
        <w:pStyle w:val="661"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 имею неснятую или непогашенную судимость за иные умышленные тяжкие и особо тяжкие преступления;</w:t>
      </w:r>
      <w:r/>
    </w:p>
    <w:p>
      <w:pPr>
        <w:pStyle w:val="661"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cs="Times New Roman" w:eastAsiaTheme="minorHAnsi"/>
          <w:sz w:val="24"/>
          <w:szCs w:val="24"/>
          <w:lang w:eastAsia="en-US"/>
        </w:rPr>
        <w:t xml:space="preserve">не признан недееспособным в установленном федеральным законом порядке;</w:t>
      </w:r>
      <w:r/>
    </w:p>
    <w:p>
      <w:pPr>
        <w:pStyle w:val="661"/>
        <w:ind w:left="0" w:firstLine="709"/>
        <w:jc w:val="both"/>
        <w:tabs>
          <w:tab w:val="left" w:pos="426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имею заболеваний, предусмотренных перечнем вредных и (или) опасных производственных факторов и работ, при выполнении которых проводятся обязательные предварительный и периодические медицинские осмотры (обследования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61"/>
        <w:numPr>
          <w:ilvl w:val="0"/>
          <w:numId w:val="7"/>
        </w:numPr>
        <w:ind w:left="0" w:firstLine="709"/>
        <w:jc w:val="both"/>
        <w:spacing w:line="240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НИУ ВШЭ полагается на вышеуказанные заверения ответственного лица, которые рассматриваются как имеющие существенное значение для исполнения или прекращения договора о практической подготовке обучающихся между НИУ ВШЭ и Профильной организацией.</w:t>
      </w:r>
      <w:r/>
    </w:p>
    <w:p>
      <w:pPr>
        <w:pStyle w:val="661"/>
        <w:numPr>
          <w:ilvl w:val="0"/>
          <w:numId w:val="7"/>
        </w:numPr>
        <w:ind w:left="0" w:firstLine="709"/>
        <w:jc w:val="both"/>
        <w:spacing w:line="240" w:lineRule="auto"/>
        <w:tabs>
          <w:tab w:val="left" w:pos="0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обязуюсь незамедлительно в письменной форме раскрывать НИУ ВШЭ информацию (как только ему станет известно об этом) о любом вопросе, событии, основании и (или) обстоятельстве (в том числе о бездействии), которые могут возникать </w:t>
      </w:r>
      <w:r>
        <w:rPr>
          <w:rFonts w:ascii="Times New Roman" w:hAnsi="Times New Roman" w:cs="Times New Roman"/>
          <w:sz w:val="24"/>
          <w:szCs w:val="24"/>
        </w:rPr>
        <w:t xml:space="preserve">или о которых ему может стать известно после заключения договора о практической подготовке обучающихся между НИУ ВШЭ и Профильной организацией и до истечения срока его действия, и которые представляют собой нарушение какого-либо из настоящих заверений. </w:t>
      </w:r>
      <w:r/>
    </w:p>
    <w:p>
      <w:pPr>
        <w:pStyle w:val="671"/>
        <w:numPr>
          <w:ilvl w:val="0"/>
          <w:numId w:val="7"/>
        </w:numPr>
        <w:contextualSpacing/>
        <w:ind w:left="0" w:firstLine="709"/>
        <w:jc w:val="both"/>
        <w:widowControl w:val="off"/>
        <w:tabs>
          <w:tab w:val="left" w:pos="993" w:leader="none"/>
          <w:tab w:val="left" w:pos="1134" w:leader="none"/>
        </w:tabs>
        <w:rPr>
          <w:sz w:val="24"/>
          <w:szCs w:val="24"/>
          <w:lang w:val="ru-RU"/>
        </w:rPr>
      </w:pPr>
      <w:r/>
      <w:bookmarkStart w:id="3" w:name="_Ref428376129"/>
      <w:r>
        <w:rPr>
          <w:sz w:val="24"/>
          <w:szCs w:val="24"/>
          <w:lang w:val="ru-RU" w:eastAsia="ru-RU"/>
        </w:rPr>
        <w:t xml:space="preserve">Для целей соблюдения НИУ ВШЭ требований нормативных правовых актов,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приказов федеральных органов исполнительной власти, решений муниципальных образований, решений, поручений и запросов органов и лиц, осуществляющих отдельные функции и полномочия учредителя </w:t>
      </w:r>
      <w:r>
        <w:rPr>
          <w:sz w:val="24"/>
          <w:szCs w:val="24"/>
          <w:lang w:val="ru-RU"/>
        </w:rPr>
        <w:t xml:space="preserve">НИУ ВШЭ</w:t>
      </w:r>
      <w:r>
        <w:rPr>
          <w:sz w:val="24"/>
          <w:szCs w:val="24"/>
        </w:rPr>
        <w:t xml:space="preserve">, осуществляющих контрольные, надзорные, контрольно-надзорные и иные проверочные мероприятия в отношении </w:t>
      </w:r>
      <w:r>
        <w:rPr>
          <w:sz w:val="24"/>
          <w:szCs w:val="24"/>
          <w:lang w:val="ru-RU"/>
        </w:rPr>
        <w:t xml:space="preserve">НИУ ВШЭ</w:t>
      </w:r>
      <w:r>
        <w:rPr>
          <w:sz w:val="24"/>
          <w:szCs w:val="24"/>
        </w:rPr>
        <w:t xml:space="preserve">, в том числе аудиторов,</w:t>
      </w:r>
      <w:r>
        <w:rPr>
          <w:sz w:val="24"/>
          <w:szCs w:val="24"/>
          <w:lang w:val="ru-RU"/>
        </w:rPr>
        <w:t xml:space="preserve"> обеспечения контроля НИУ ВШЭ за лицами, вступающими в непосредственный контакт с несовершеннолетними по роду их профессиональной деятельности,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я</w:t>
      </w:r>
      <w:r>
        <w:rPr>
          <w:sz w:val="24"/>
          <w:szCs w:val="24"/>
        </w:rPr>
        <w:t xml:space="preserve"> да</w:t>
      </w:r>
      <w:r>
        <w:rPr>
          <w:sz w:val="24"/>
          <w:szCs w:val="24"/>
          <w:lang w:val="ru-RU"/>
        </w:rPr>
        <w:t xml:space="preserve">ю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НИУ ВШЭ</w:t>
      </w:r>
      <w:r>
        <w:rPr>
          <w:sz w:val="24"/>
          <w:szCs w:val="24"/>
        </w:rPr>
        <w:t xml:space="preserve"> согласие на осуществление последним со дня </w:t>
      </w:r>
      <w:r>
        <w:rPr>
          <w:sz w:val="24"/>
          <w:szCs w:val="24"/>
          <w:lang w:val="ru-RU"/>
        </w:rPr>
        <w:t xml:space="preserve">подписания настоящих заверений</w:t>
      </w:r>
      <w:r>
        <w:rPr>
          <w:sz w:val="24"/>
          <w:szCs w:val="24"/>
        </w:rPr>
        <w:t xml:space="preserve"> и в течение</w:t>
      </w:r>
      <w:r>
        <w:rPr>
          <w:sz w:val="24"/>
          <w:szCs w:val="24"/>
          <w:lang w:val="ru-RU"/>
        </w:rPr>
        <w:t xml:space="preserve"> всего</w:t>
      </w:r>
      <w:r>
        <w:rPr>
          <w:sz w:val="24"/>
          <w:szCs w:val="24"/>
        </w:rPr>
        <w:t xml:space="preserve"> срока действия</w:t>
      </w:r>
      <w:r>
        <w:rPr>
          <w:sz w:val="24"/>
          <w:szCs w:val="24"/>
          <w:lang w:val="ru-RU"/>
        </w:rPr>
        <w:t xml:space="preserve"> договора о практической подготовке между НИУ ВШЭ и Профильной организацией</w:t>
      </w:r>
      <w:r>
        <w:rPr>
          <w:sz w:val="24"/>
          <w:szCs w:val="24"/>
        </w:rPr>
        <w:t xml:space="preserve"> записи, систематизации, накопления, хранения, уточнения, извлечения, использования</w:t>
      </w:r>
      <w:r>
        <w:rPr>
          <w:sz w:val="24"/>
          <w:szCs w:val="24"/>
          <w:lang w:val="ru-RU"/>
        </w:rPr>
        <w:t xml:space="preserve">, передачи (исключительно в пределах обозначенных целей)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моих </w:t>
      </w:r>
      <w:r>
        <w:rPr>
          <w:sz w:val="24"/>
          <w:szCs w:val="24"/>
        </w:rPr>
        <w:t xml:space="preserve">персональных данных, содержащихся в </w:t>
      </w:r>
      <w:r>
        <w:rPr>
          <w:sz w:val="24"/>
          <w:szCs w:val="24"/>
          <w:lang w:val="ru-RU"/>
        </w:rPr>
        <w:t xml:space="preserve">настоящих заверениях</w:t>
      </w:r>
      <w:r>
        <w:rPr>
          <w:sz w:val="24"/>
          <w:szCs w:val="24"/>
        </w:rPr>
        <w:t xml:space="preserve">, в том числе путем автоматизированной обработки таких данных.</w:t>
      </w:r>
      <w:bookmarkEnd w:id="3"/>
      <w:r>
        <w:rPr>
          <w:sz w:val="24"/>
          <w:szCs w:val="24"/>
          <w:lang w:val="ru-RU"/>
        </w:rPr>
        <w:t xml:space="preserve"> 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</w:t>
      </w:r>
      <w:r/>
    </w:p>
    <w:p>
      <w:pPr>
        <w:pStyle w:val="671"/>
        <w:contextualSpacing/>
        <w:ind w:firstLine="709"/>
        <w:jc w:val="both"/>
        <w:widowControl w:val="off"/>
        <w:tabs>
          <w:tab w:val="left" w:pos="1134" w:leader="none"/>
        </w:tabs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Я</w:t>
      </w:r>
      <w:r>
        <w:rPr>
          <w:sz w:val="24"/>
          <w:szCs w:val="24"/>
        </w:rPr>
        <w:t xml:space="preserve">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  <w:r/>
    </w:p>
    <w:p>
      <w:pPr>
        <w:pStyle w:val="671"/>
        <w:contextualSpacing/>
        <w:ind w:firstLine="709"/>
        <w:jc w:val="both"/>
        <w:widowControl w:val="off"/>
        <w:tabs>
          <w:tab w:val="left" w:pos="1134" w:leader="none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Я осведомлен, что с</w:t>
      </w:r>
      <w:r>
        <w:rPr>
          <w:sz w:val="24"/>
          <w:szCs w:val="24"/>
        </w:rPr>
        <w:t xml:space="preserve">огласие</w:t>
      </w:r>
      <w:r>
        <w:rPr>
          <w:sz w:val="24"/>
          <w:szCs w:val="24"/>
          <w:lang w:val="ru-RU"/>
        </w:rPr>
        <w:t xml:space="preserve"> на обработку персональных данных</w:t>
      </w:r>
      <w:r>
        <w:rPr>
          <w:sz w:val="24"/>
          <w:szCs w:val="24"/>
        </w:rPr>
        <w:t xml:space="preserve"> может быть отозвано </w:t>
      </w:r>
      <w:r>
        <w:rPr>
          <w:sz w:val="24"/>
          <w:szCs w:val="24"/>
          <w:lang w:val="ru-RU"/>
        </w:rPr>
        <w:t xml:space="preserve">мной </w:t>
      </w:r>
      <w:r>
        <w:rPr>
          <w:sz w:val="24"/>
          <w:szCs w:val="24"/>
        </w:rPr>
        <w:t xml:space="preserve">путем представления </w:t>
      </w:r>
      <w:r>
        <w:rPr>
          <w:sz w:val="24"/>
          <w:szCs w:val="24"/>
          <w:lang w:val="ru-RU"/>
        </w:rPr>
        <w:t xml:space="preserve">в НИУ ВШЭ </w:t>
      </w:r>
      <w:r>
        <w:rPr>
          <w:sz w:val="24"/>
          <w:szCs w:val="24"/>
        </w:rPr>
        <w:t xml:space="preserve">письменного заявления с указанием мотивированных причин его отзыва</w:t>
      </w:r>
      <w:r>
        <w:rPr>
          <w:sz w:val="24"/>
          <w:szCs w:val="24"/>
          <w:lang w:val="ru-RU"/>
        </w:rPr>
        <w:t xml:space="preserve">.</w:t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Ответственное лицо за организацию реализации компонентов образовательной программы в форме практической подготовки со стороны Профильной организации:</w:t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ФИО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  <w:lang w:val="ru-RU"/>
        </w:rPr>
        <w:t xml:space="preserve">(ПОЛНОЕ ФИО РУКОВОДИТЕЛЯ ПРАКТИКИ В КОМПАНИИ. МОЖЕТ РАЗЛИЧАТЬСЯ С ПОДПИСАНТОМ ДОГОВОРА),</w:t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</w:t>
      </w:r>
      <w:r/>
    </w:p>
    <w:p>
      <w:pPr>
        <w:jc w:val="both"/>
        <w:tabs>
          <w:tab w:val="left" w:pos="0" w:leader="none"/>
          <w:tab w:val="left" w:pos="113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года. </w:t>
      </w:r>
      <w:r/>
    </w:p>
    <w:p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End w:id="1"/>
      <w:r/>
      <w:r/>
    </w:p>
    <w:p>
      <w:pPr>
        <w:tabs>
          <w:tab w:val="left" w:pos="1224" w:leader="none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</w:r>
      <w:r/>
    </w:p>
    <w:sectPr>
      <w:footnotePr/>
      <w:endnotePr/>
      <w:type w:val="nextPage"/>
      <w:pgSz w:w="11906" w:h="16838" w:orient="portrait"/>
      <w:pgMar w:top="851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/>
      <w:suff w:val="tab"/>
      <w:lvlText w:val="%1.%2."/>
      <w:lvlJc w:val="left"/>
      <w:pPr>
        <w:ind w:left="1669" w:hanging="60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0"/>
    <w:next w:val="65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1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0"/>
    <w:next w:val="65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1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0"/>
    <w:next w:val="65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0"/>
    <w:next w:val="65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0"/>
    <w:next w:val="65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0"/>
    <w:next w:val="65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0"/>
    <w:next w:val="65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0"/>
    <w:next w:val="65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0"/>
    <w:next w:val="65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651"/>
    <w:link w:val="671"/>
    <w:uiPriority w:val="10"/>
    <w:rPr>
      <w:sz w:val="48"/>
      <w:szCs w:val="48"/>
    </w:rPr>
  </w:style>
  <w:style w:type="paragraph" w:styleId="35">
    <w:name w:val="Subtitle"/>
    <w:basedOn w:val="650"/>
    <w:next w:val="65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1"/>
    <w:link w:val="35"/>
    <w:uiPriority w:val="11"/>
    <w:rPr>
      <w:sz w:val="24"/>
      <w:szCs w:val="24"/>
    </w:rPr>
  </w:style>
  <w:style w:type="paragraph" w:styleId="37">
    <w:name w:val="Quote"/>
    <w:basedOn w:val="650"/>
    <w:next w:val="65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0"/>
    <w:next w:val="65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1"/>
    <w:link w:val="673"/>
    <w:uiPriority w:val="99"/>
  </w:style>
  <w:style w:type="character" w:styleId="44">
    <w:name w:val="Footer Char"/>
    <w:basedOn w:val="651"/>
    <w:link w:val="675"/>
    <w:uiPriority w:val="99"/>
  </w:style>
  <w:style w:type="paragraph" w:styleId="45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5"/>
    <w:uiPriority w:val="99"/>
  </w:style>
  <w:style w:type="table" w:styleId="48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668"/>
    <w:uiPriority w:val="99"/>
    <w:rPr>
      <w:sz w:val="18"/>
    </w:rPr>
  </w:style>
  <w:style w:type="paragraph" w:styleId="177">
    <w:name w:val="endnote text"/>
    <w:basedOn w:val="65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1"/>
    <w:uiPriority w:val="99"/>
    <w:semiHidden/>
    <w:unhideWhenUsed/>
    <w:rPr>
      <w:vertAlign w:val="superscript"/>
    </w:rPr>
  </w:style>
  <w:style w:type="paragraph" w:styleId="180">
    <w:name w:val="toc 1"/>
    <w:basedOn w:val="650"/>
    <w:next w:val="65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0"/>
    <w:next w:val="65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0"/>
    <w:next w:val="65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pPr>
      <w:spacing w:after="0" w:line="276" w:lineRule="auto"/>
    </w:pPr>
    <w:rPr>
      <w:rFonts w:ascii="Arial" w:hAnsi="Arial" w:eastAsia="Arial" w:cs="Arial"/>
      <w:lang w:val="ru" w:eastAsia="ru-RU"/>
    </w:rPr>
  </w:style>
  <w:style w:type="character" w:styleId="651" w:default="1">
    <w:name w:val="Default Paragraph Font"/>
    <w:uiPriority w:val="1"/>
    <w:semiHidden/>
    <w:unhideWhenUsed/>
  </w:style>
  <w:style w:type="table" w:styleId="6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3" w:default="1">
    <w:name w:val="No List"/>
    <w:uiPriority w:val="99"/>
    <w:semiHidden/>
    <w:unhideWhenUsed/>
  </w:style>
  <w:style w:type="character" w:styleId="654">
    <w:name w:val="annotation reference"/>
    <w:basedOn w:val="651"/>
    <w:uiPriority w:val="99"/>
    <w:semiHidden/>
    <w:unhideWhenUsed/>
    <w:rPr>
      <w:sz w:val="16"/>
      <w:szCs w:val="16"/>
    </w:rPr>
  </w:style>
  <w:style w:type="paragraph" w:styleId="655">
    <w:name w:val="annotation text"/>
    <w:basedOn w:val="650"/>
    <w:link w:val="6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56" w:customStyle="1">
    <w:name w:val="Текст примечания Знак"/>
    <w:basedOn w:val="651"/>
    <w:link w:val="655"/>
    <w:uiPriority w:val="99"/>
    <w:semiHidden/>
    <w:rPr>
      <w:rFonts w:ascii="Arial" w:hAnsi="Arial" w:eastAsia="Arial" w:cs="Arial"/>
      <w:sz w:val="20"/>
      <w:szCs w:val="20"/>
      <w:lang w:val="ru" w:eastAsia="ru-RU"/>
    </w:rPr>
  </w:style>
  <w:style w:type="paragraph" w:styleId="657">
    <w:name w:val="annotation subject"/>
    <w:basedOn w:val="655"/>
    <w:next w:val="655"/>
    <w:link w:val="658"/>
    <w:uiPriority w:val="99"/>
    <w:semiHidden/>
    <w:unhideWhenUsed/>
    <w:rPr>
      <w:b/>
      <w:bCs/>
    </w:rPr>
  </w:style>
  <w:style w:type="character" w:styleId="658" w:customStyle="1">
    <w:name w:val="Тема примечания Знак"/>
    <w:basedOn w:val="656"/>
    <w:link w:val="657"/>
    <w:uiPriority w:val="99"/>
    <w:semiHidden/>
    <w:rPr>
      <w:rFonts w:ascii="Arial" w:hAnsi="Arial" w:eastAsia="Arial" w:cs="Arial"/>
      <w:b/>
      <w:bCs/>
      <w:sz w:val="20"/>
      <w:szCs w:val="20"/>
      <w:lang w:val="ru" w:eastAsia="ru-RU"/>
    </w:rPr>
  </w:style>
  <w:style w:type="paragraph" w:styleId="659">
    <w:name w:val="Balloon Text"/>
    <w:basedOn w:val="650"/>
    <w:link w:val="660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660" w:customStyle="1">
    <w:name w:val="Текст выноски Знак"/>
    <w:basedOn w:val="651"/>
    <w:link w:val="659"/>
    <w:uiPriority w:val="99"/>
    <w:semiHidden/>
    <w:rPr>
      <w:rFonts w:ascii="Segoe UI" w:hAnsi="Segoe UI" w:eastAsia="Arial" w:cs="Segoe UI"/>
      <w:sz w:val="18"/>
      <w:szCs w:val="18"/>
      <w:lang w:val="ru" w:eastAsia="ru-RU"/>
    </w:rPr>
  </w:style>
  <w:style w:type="paragraph" w:styleId="661">
    <w:name w:val="List Paragraph"/>
    <w:basedOn w:val="650"/>
    <w:link w:val="663"/>
    <w:uiPriority w:val="34"/>
    <w:qFormat/>
    <w:pPr>
      <w:contextualSpacing/>
      <w:ind w:left="720"/>
    </w:pPr>
  </w:style>
  <w:style w:type="character" w:styleId="662" w:customStyle="1">
    <w:name w:val="blk"/>
    <w:basedOn w:val="651"/>
  </w:style>
  <w:style w:type="character" w:styleId="663" w:customStyle="1">
    <w:name w:val="Абзац списка Знак"/>
    <w:link w:val="661"/>
    <w:uiPriority w:val="34"/>
    <w:rPr>
      <w:rFonts w:ascii="Arial" w:hAnsi="Arial" w:eastAsia="Arial" w:cs="Arial"/>
      <w:lang w:val="ru" w:eastAsia="ru-RU"/>
    </w:rPr>
  </w:style>
  <w:style w:type="table" w:styleId="664">
    <w:name w:val="Table Grid"/>
    <w:basedOn w:val="65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65">
    <w:name w:val="Placeholder Text"/>
    <w:basedOn w:val="651"/>
    <w:uiPriority w:val="99"/>
    <w:semiHidden/>
    <w:rPr>
      <w:color w:val="808080"/>
    </w:rPr>
  </w:style>
  <w:style w:type="character" w:styleId="666" w:customStyle="1">
    <w:name w:val="Стиль для формы синий"/>
    <w:basedOn w:val="651"/>
    <w:uiPriority w:val="1"/>
    <w:rPr>
      <w:rFonts w:ascii="Times New Roman" w:hAnsi="Times New Roman"/>
      <w:color w:val="44546a" w:themeColor="text2"/>
      <w:sz w:val="24"/>
    </w:rPr>
  </w:style>
  <w:style w:type="paragraph" w:styleId="667">
    <w:name w:val="Revision"/>
    <w:hidden/>
    <w:uiPriority w:val="99"/>
    <w:semiHidden/>
    <w:pPr>
      <w:spacing w:after="0" w:line="240" w:lineRule="auto"/>
    </w:pPr>
    <w:rPr>
      <w:rFonts w:ascii="Arial" w:hAnsi="Arial" w:eastAsia="Arial" w:cs="Arial"/>
      <w:lang w:val="ru" w:eastAsia="ru-RU"/>
    </w:rPr>
  </w:style>
  <w:style w:type="paragraph" w:styleId="668">
    <w:name w:val="footnote text"/>
    <w:basedOn w:val="650"/>
    <w:link w:val="669"/>
    <w:uiPriority w:val="99"/>
    <w:semiHidden/>
    <w:unhideWhenUsed/>
    <w:pPr>
      <w:spacing w:line="240" w:lineRule="auto"/>
    </w:pPr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669" w:customStyle="1">
    <w:name w:val="Текст сноски Знак"/>
    <w:basedOn w:val="651"/>
    <w:link w:val="668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70">
    <w:name w:val="footnote reference"/>
    <w:basedOn w:val="651"/>
    <w:uiPriority w:val="99"/>
    <w:semiHidden/>
    <w:unhideWhenUsed/>
    <w:rPr>
      <w:vertAlign w:val="superscript"/>
    </w:rPr>
  </w:style>
  <w:style w:type="paragraph" w:styleId="671">
    <w:name w:val="Title"/>
    <w:basedOn w:val="650"/>
    <w:link w:val="672"/>
    <w:qFormat/>
    <w:pPr>
      <w:jc w:val="center"/>
      <w:spacing w:line="240" w:lineRule="auto"/>
    </w:pPr>
    <w:rPr>
      <w:rFonts w:ascii="Times New Roman" w:hAnsi="Times New Roman" w:eastAsia="Times New Roman" w:cs="Times New Roman"/>
      <w:b/>
      <w:sz w:val="32"/>
      <w:szCs w:val="20"/>
    </w:rPr>
  </w:style>
  <w:style w:type="character" w:styleId="672" w:customStyle="1">
    <w:name w:val="Заголовок Знак"/>
    <w:basedOn w:val="651"/>
    <w:link w:val="671"/>
    <w:rPr>
      <w:rFonts w:ascii="Times New Roman" w:hAnsi="Times New Roman" w:eastAsia="Times New Roman" w:cs="Times New Roman"/>
      <w:b/>
      <w:sz w:val="32"/>
      <w:szCs w:val="20"/>
    </w:rPr>
  </w:style>
  <w:style w:type="paragraph" w:styleId="673">
    <w:name w:val="Header"/>
    <w:basedOn w:val="650"/>
    <w:link w:val="674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Верхний колонтитул Знак"/>
    <w:basedOn w:val="651"/>
    <w:link w:val="673"/>
    <w:uiPriority w:val="99"/>
    <w:rPr>
      <w:rFonts w:ascii="Arial" w:hAnsi="Arial" w:eastAsia="Arial" w:cs="Arial"/>
      <w:lang w:val="ru" w:eastAsia="ru-RU"/>
    </w:rPr>
  </w:style>
  <w:style w:type="paragraph" w:styleId="675">
    <w:name w:val="Footer"/>
    <w:basedOn w:val="650"/>
    <w:link w:val="676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6" w:customStyle="1">
    <w:name w:val="Нижний колонтитул Знак"/>
    <w:basedOn w:val="651"/>
    <w:link w:val="675"/>
    <w:uiPriority w:val="99"/>
    <w:rPr>
      <w:rFonts w:ascii="Arial" w:hAnsi="Arial" w:eastAsia="Arial" w:cs="Arial"/>
      <w:lang w:val="ru" w:eastAsia="ru-RU"/>
    </w:rPr>
  </w:style>
  <w:style w:type="character" w:styleId="677">
    <w:name w:val="Hyperlink"/>
    <w:basedOn w:val="65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careers@hse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C100B37116B44F7A963AE56254EF8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04FF2-74F3-4B4A-B42A-94669194445C}"/>
      </w:docPartPr>
      <w:docPartBody>
        <w:p>
          <w:pPr>
            <w:pStyle w:val="1094"/>
          </w:pP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[</w:t>
          </w:r>
          <w:r>
            <w:rPr>
              <w:rFonts w:ascii="Times New Roman" w:hAnsi="Times New Roman" w:eastAsia="Times New Roman" w:cs="Times New Roman"/>
              <w:i/>
              <w:color w:val="000000" w:themeColor="text1"/>
              <w:sz w:val="24"/>
              <w:szCs w:val="24"/>
            </w:rPr>
            <w:t xml:space="preserve">Наименование</w:t>
          </w: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]</w:t>
          </w:r>
          <w:r/>
        </w:p>
      </w:docPartBody>
    </w:docPart>
    <w:docPart>
      <w:docPartPr>
        <w:name w:val="ED8CD7D1F7874D5B86457FA2B8368D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EAFF-2283-4D05-B152-6FF6BFDE81A1}"/>
      </w:docPartPr>
      <w:docPartBody>
        <w:p>
          <w:pPr>
            <w:pStyle w:val="1096"/>
          </w:pPr>
          <w:r>
            <w:rPr>
              <w:rStyle w:val="1095"/>
              <w:rFonts w:ascii="Times New Roman" w:hAnsi="Times New Roman" w:cs="Times New Roman"/>
              <w:color w:val="000000" w:themeColor="text1"/>
            </w:rPr>
            <w:t xml:space="preserve">[</w:t>
          </w:r>
          <w:r>
            <w:rPr>
              <w:rStyle w:val="1095"/>
              <w:rFonts w:ascii="Times New Roman" w:hAnsi="Times New Roman" w:cs="Times New Roman"/>
              <w:i/>
              <w:color w:val="000000" w:themeColor="text1"/>
            </w:rPr>
            <w:t xml:space="preserve">Место нахождения</w:t>
          </w:r>
          <w:r>
            <w:rPr>
              <w:rStyle w:val="1095"/>
              <w:rFonts w:ascii="Times New Roman" w:hAnsi="Times New Roman" w:cs="Times New Roman"/>
              <w:color w:val="000000" w:themeColor="text1"/>
            </w:rPr>
            <w:t xml:space="preserve">]</w:t>
          </w:r>
          <w:r/>
        </w:p>
      </w:docPartBody>
    </w:docPart>
    <w:docPart>
      <w:docPartPr>
        <w:name w:val="7FC0309E54514E29A4BC07C6DC875A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3770C-5EB1-4F5A-AC88-FF11ECDA92D4}"/>
      </w:docPartPr>
      <w:docPartBody>
        <w:p>
          <w:pPr>
            <w:pStyle w:val="1097"/>
          </w:pPr>
          <w:r>
            <w:rPr>
              <w:rStyle w:val="1095"/>
              <w:rFonts w:ascii="Times New Roman" w:hAnsi="Times New Roman" w:cs="Times New Roman"/>
              <w:color w:val="000000" w:themeColor="text1"/>
            </w:rPr>
            <w:t xml:space="preserve">[</w:t>
          </w:r>
          <w:r>
            <w:rPr>
              <w:rStyle w:val="1095"/>
              <w:rFonts w:ascii="Times New Roman" w:hAnsi="Times New Roman" w:cs="Times New Roman"/>
              <w:i/>
              <w:color w:val="000000" w:themeColor="text1"/>
            </w:rPr>
            <w:t xml:space="preserve">ИНН</w:t>
          </w:r>
          <w:r>
            <w:rPr>
              <w:rStyle w:val="1095"/>
              <w:rFonts w:ascii="Times New Roman" w:hAnsi="Times New Roman" w:cs="Times New Roman"/>
              <w:color w:val="000000" w:themeColor="text1"/>
            </w:rPr>
            <w:t xml:space="preserve">]</w:t>
          </w:r>
          <w:r/>
        </w:p>
      </w:docPartBody>
    </w:docPart>
    <w:docPart>
      <w:docPartPr>
        <w:name w:val="F6A57A33078B4C70B752C0871ECA1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E11907-1F09-47BE-820E-8E313DA7FBDC}"/>
      </w:docPartPr>
      <w:docPartBody>
        <w:p>
          <w:pPr>
            <w:pStyle w:val="1099"/>
          </w:pP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[</w:t>
          </w:r>
          <w:r>
            <w:rPr>
              <w:rFonts w:ascii="Times New Roman" w:hAnsi="Times New Roman" w:eastAsia="Times New Roman" w:cs="Times New Roman"/>
              <w:i/>
              <w:color w:val="000000" w:themeColor="text1"/>
              <w:sz w:val="24"/>
              <w:szCs w:val="24"/>
            </w:rPr>
            <w:t xml:space="preserve">ФИО, должность</w:t>
          </w: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]</w:t>
          </w:r>
          <w:r/>
        </w:p>
      </w:docPartBody>
    </w:docPart>
    <w:docPart>
      <w:docPartPr>
        <w:name w:val="02F219AC3B7446F899C97B2F9421A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D7F20-B274-4EE9-921F-67733A1D757B}"/>
      </w:docPartPr>
      <w:docPartBody>
        <w:p>
          <w:pPr>
            <w:pStyle w:val="1100"/>
          </w:pP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[</w:t>
          </w:r>
          <w:r>
            <w:rPr>
              <w:rFonts w:ascii="Times New Roman" w:hAnsi="Times New Roman" w:eastAsia="Times New Roman" w:cs="Times New Roman"/>
              <w:i/>
              <w:color w:val="000000" w:themeColor="text1"/>
              <w:sz w:val="24"/>
              <w:szCs w:val="24"/>
            </w:rPr>
            <w:t xml:space="preserve">Укажите номер телефона</w:t>
          </w:r>
          <w:r>
            <w:rPr>
              <w:rFonts w:ascii="Times New Roman" w:hAnsi="Times New Roman" w:eastAsia="Times New Roman" w:cs="Times New Roman"/>
              <w:color w:val="000000" w:themeColor="text1"/>
              <w:sz w:val="24"/>
              <w:szCs w:val="24"/>
            </w:rPr>
            <w:t xml:space="preserve">]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31">
    <w:name w:val="Heading 1"/>
    <w:basedOn w:val="1090"/>
    <w:next w:val="1090"/>
    <w:link w:val="23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232">
    <w:name w:val="Heading 1 Char"/>
    <w:basedOn w:val="1091"/>
    <w:link w:val="231"/>
    <w:uiPriority w:val="9"/>
    <w:rPr>
      <w:rFonts w:ascii="Arial" w:hAnsi="Arial" w:eastAsia="Arial" w:cs="Arial"/>
      <w:sz w:val="40"/>
      <w:szCs w:val="40"/>
    </w:rPr>
  </w:style>
  <w:style w:type="paragraph" w:styleId="233">
    <w:name w:val="Heading 2"/>
    <w:basedOn w:val="1090"/>
    <w:next w:val="1090"/>
    <w:link w:val="23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234">
    <w:name w:val="Heading 2 Char"/>
    <w:basedOn w:val="1091"/>
    <w:link w:val="233"/>
    <w:uiPriority w:val="9"/>
    <w:rPr>
      <w:rFonts w:ascii="Arial" w:hAnsi="Arial" w:eastAsia="Arial" w:cs="Arial"/>
      <w:sz w:val="34"/>
    </w:rPr>
  </w:style>
  <w:style w:type="paragraph" w:styleId="235">
    <w:name w:val="Heading 3"/>
    <w:basedOn w:val="1090"/>
    <w:next w:val="1090"/>
    <w:link w:val="2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236">
    <w:name w:val="Heading 3 Char"/>
    <w:basedOn w:val="1091"/>
    <w:link w:val="235"/>
    <w:uiPriority w:val="9"/>
    <w:rPr>
      <w:rFonts w:ascii="Arial" w:hAnsi="Arial" w:eastAsia="Arial" w:cs="Arial"/>
      <w:sz w:val="30"/>
      <w:szCs w:val="30"/>
    </w:rPr>
  </w:style>
  <w:style w:type="paragraph" w:styleId="237">
    <w:name w:val="Heading 4"/>
    <w:basedOn w:val="1090"/>
    <w:next w:val="1090"/>
    <w:link w:val="23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38">
    <w:name w:val="Heading 4 Char"/>
    <w:basedOn w:val="1091"/>
    <w:link w:val="237"/>
    <w:uiPriority w:val="9"/>
    <w:rPr>
      <w:rFonts w:ascii="Arial" w:hAnsi="Arial" w:eastAsia="Arial" w:cs="Arial"/>
      <w:b/>
      <w:bCs/>
      <w:sz w:val="26"/>
      <w:szCs w:val="26"/>
    </w:rPr>
  </w:style>
  <w:style w:type="paragraph" w:styleId="239">
    <w:name w:val="Heading 5"/>
    <w:basedOn w:val="1090"/>
    <w:next w:val="1090"/>
    <w:link w:val="2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40">
    <w:name w:val="Heading 5 Char"/>
    <w:basedOn w:val="1091"/>
    <w:link w:val="239"/>
    <w:uiPriority w:val="9"/>
    <w:rPr>
      <w:rFonts w:ascii="Arial" w:hAnsi="Arial" w:eastAsia="Arial" w:cs="Arial"/>
      <w:b/>
      <w:bCs/>
      <w:sz w:val="24"/>
      <w:szCs w:val="24"/>
    </w:rPr>
  </w:style>
  <w:style w:type="paragraph" w:styleId="241">
    <w:name w:val="Heading 6"/>
    <w:basedOn w:val="1090"/>
    <w:next w:val="1090"/>
    <w:link w:val="2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2">
    <w:name w:val="Heading 6 Char"/>
    <w:basedOn w:val="1091"/>
    <w:link w:val="241"/>
    <w:uiPriority w:val="9"/>
    <w:rPr>
      <w:rFonts w:ascii="Arial" w:hAnsi="Arial" w:eastAsia="Arial" w:cs="Arial"/>
      <w:b/>
      <w:bCs/>
      <w:sz w:val="22"/>
      <w:szCs w:val="22"/>
    </w:rPr>
  </w:style>
  <w:style w:type="paragraph" w:styleId="243">
    <w:name w:val="Heading 7"/>
    <w:basedOn w:val="1090"/>
    <w:next w:val="1090"/>
    <w:link w:val="2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44">
    <w:name w:val="Heading 7 Char"/>
    <w:basedOn w:val="1091"/>
    <w:link w:val="2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45">
    <w:name w:val="Heading 8"/>
    <w:basedOn w:val="1090"/>
    <w:next w:val="1090"/>
    <w:link w:val="24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46">
    <w:name w:val="Heading 8 Char"/>
    <w:basedOn w:val="1091"/>
    <w:link w:val="245"/>
    <w:uiPriority w:val="9"/>
    <w:rPr>
      <w:rFonts w:ascii="Arial" w:hAnsi="Arial" w:eastAsia="Arial" w:cs="Arial"/>
      <w:i/>
      <w:iCs/>
      <w:sz w:val="22"/>
      <w:szCs w:val="22"/>
    </w:rPr>
  </w:style>
  <w:style w:type="paragraph" w:styleId="247">
    <w:name w:val="Heading 9"/>
    <w:basedOn w:val="1090"/>
    <w:next w:val="1090"/>
    <w:link w:val="2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48">
    <w:name w:val="Heading 9 Char"/>
    <w:basedOn w:val="1091"/>
    <w:link w:val="247"/>
    <w:uiPriority w:val="9"/>
    <w:rPr>
      <w:rFonts w:ascii="Arial" w:hAnsi="Arial" w:eastAsia="Arial" w:cs="Arial"/>
      <w:i/>
      <w:iCs/>
      <w:sz w:val="21"/>
      <w:szCs w:val="21"/>
    </w:rPr>
  </w:style>
  <w:style w:type="paragraph" w:styleId="249">
    <w:name w:val="List Paragraph"/>
    <w:basedOn w:val="1090"/>
    <w:uiPriority w:val="34"/>
    <w:qFormat/>
    <w:pPr>
      <w:contextualSpacing/>
      <w:ind w:left="720"/>
    </w:pPr>
  </w:style>
  <w:style w:type="paragraph" w:styleId="251">
    <w:name w:val="No Spacing"/>
    <w:uiPriority w:val="1"/>
    <w:qFormat/>
    <w:pPr>
      <w:spacing w:before="0" w:after="0" w:line="240" w:lineRule="auto"/>
    </w:pPr>
  </w:style>
  <w:style w:type="paragraph" w:styleId="252">
    <w:name w:val="Title"/>
    <w:basedOn w:val="1090"/>
    <w:next w:val="1090"/>
    <w:link w:val="2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253">
    <w:name w:val="Title Char"/>
    <w:basedOn w:val="1091"/>
    <w:link w:val="252"/>
    <w:uiPriority w:val="10"/>
    <w:rPr>
      <w:sz w:val="48"/>
      <w:szCs w:val="48"/>
    </w:rPr>
  </w:style>
  <w:style w:type="paragraph" w:styleId="254">
    <w:name w:val="Subtitle"/>
    <w:basedOn w:val="1090"/>
    <w:next w:val="1090"/>
    <w:link w:val="255"/>
    <w:uiPriority w:val="11"/>
    <w:qFormat/>
    <w:pPr>
      <w:spacing w:before="200" w:after="200"/>
    </w:pPr>
    <w:rPr>
      <w:sz w:val="24"/>
      <w:szCs w:val="24"/>
    </w:rPr>
  </w:style>
  <w:style w:type="character" w:styleId="255">
    <w:name w:val="Subtitle Char"/>
    <w:basedOn w:val="1091"/>
    <w:link w:val="254"/>
    <w:uiPriority w:val="11"/>
    <w:rPr>
      <w:sz w:val="24"/>
      <w:szCs w:val="24"/>
    </w:rPr>
  </w:style>
  <w:style w:type="paragraph" w:styleId="256">
    <w:name w:val="Quote"/>
    <w:basedOn w:val="1090"/>
    <w:next w:val="1090"/>
    <w:link w:val="257"/>
    <w:uiPriority w:val="29"/>
    <w:qFormat/>
    <w:pPr>
      <w:ind w:left="720" w:right="720"/>
    </w:pPr>
    <w:rPr>
      <w:i/>
    </w:rPr>
  </w:style>
  <w:style w:type="character" w:styleId="257">
    <w:name w:val="Quote Char"/>
    <w:link w:val="256"/>
    <w:uiPriority w:val="29"/>
    <w:rPr>
      <w:i/>
    </w:rPr>
  </w:style>
  <w:style w:type="paragraph" w:styleId="258">
    <w:name w:val="Intense Quote"/>
    <w:basedOn w:val="1090"/>
    <w:next w:val="1090"/>
    <w:link w:val="2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259">
    <w:name w:val="Intense Quote Char"/>
    <w:link w:val="258"/>
    <w:uiPriority w:val="30"/>
    <w:rPr>
      <w:i/>
    </w:rPr>
  </w:style>
  <w:style w:type="paragraph" w:styleId="260">
    <w:name w:val="Header"/>
    <w:basedOn w:val="1090"/>
    <w:link w:val="2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1">
    <w:name w:val="Header Char"/>
    <w:basedOn w:val="1091"/>
    <w:link w:val="260"/>
    <w:uiPriority w:val="99"/>
  </w:style>
  <w:style w:type="paragraph" w:styleId="262">
    <w:name w:val="Footer"/>
    <w:basedOn w:val="1090"/>
    <w:link w:val="2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263">
    <w:name w:val="Footer Char"/>
    <w:basedOn w:val="1091"/>
    <w:link w:val="262"/>
    <w:uiPriority w:val="99"/>
  </w:style>
  <w:style w:type="paragraph" w:styleId="264">
    <w:name w:val="Caption"/>
    <w:basedOn w:val="1090"/>
    <w:next w:val="10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265">
    <w:name w:val="Caption Char"/>
    <w:basedOn w:val="264"/>
    <w:link w:val="262"/>
    <w:uiPriority w:val="99"/>
  </w:style>
  <w:style w:type="table" w:styleId="266">
    <w:name w:val="Table Grid"/>
    <w:basedOn w:val="10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7">
    <w:name w:val="Table Grid Light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268">
    <w:name w:val="Plain Table 1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69">
    <w:name w:val="Plain Table 2"/>
    <w:basedOn w:val="10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270">
    <w:name w:val="Plain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271">
    <w:name w:val="Plain Table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2">
    <w:name w:val="Plain Table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273">
    <w:name w:val="Grid Table 1 Light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4">
    <w:name w:val="Grid Table 1 Light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5">
    <w:name w:val="Grid Table 1 Light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6">
    <w:name w:val="Grid Table 1 Light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7">
    <w:name w:val="Grid Table 1 Light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8">
    <w:name w:val="Grid Table 1 Light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79">
    <w:name w:val="Grid Table 1 Light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280">
    <w:name w:val="Grid Table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1">
    <w:name w:val="Grid Table 2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2">
    <w:name w:val="Grid Table 2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3">
    <w:name w:val="Grid Table 2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4">
    <w:name w:val="Grid Table 2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5">
    <w:name w:val="Grid Table 2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6">
    <w:name w:val="Grid Table 2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7">
    <w:name w:val="Grid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8">
    <w:name w:val="Grid Table 3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89">
    <w:name w:val="Grid Table 3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0">
    <w:name w:val="Grid Table 3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1">
    <w:name w:val="Grid Table 3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2">
    <w:name w:val="Grid Table 3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3">
    <w:name w:val="Grid Table 3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294">
    <w:name w:val="Grid Table 4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295">
    <w:name w:val="Grid Table 4 - Accent 1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296">
    <w:name w:val="Grid Table 4 - Accent 2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297">
    <w:name w:val="Grid Table 4 - Accent 3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298">
    <w:name w:val="Grid Table 4 - Accent 4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299">
    <w:name w:val="Grid Table 4 - Accent 5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300">
    <w:name w:val="Grid Table 4 - Accent 6"/>
    <w:basedOn w:val="10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301">
    <w:name w:val="Grid Table 5 Dark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302">
    <w:name w:val="Grid Table 5 Dark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303">
    <w:name w:val="Grid Table 5 Dark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304">
    <w:name w:val="Grid Table 5 Dark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305">
    <w:name w:val="Grid Table 5 Dark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306">
    <w:name w:val="Grid Table 5 Dark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307">
    <w:name w:val="Grid Table 5 Dark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308">
    <w:name w:val="Grid Table 6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309">
    <w:name w:val="Grid Table 6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310">
    <w:name w:val="Grid Table 6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311">
    <w:name w:val="Grid Table 6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312">
    <w:name w:val="Grid Table 6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313">
    <w:name w:val="Grid Table 6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4">
    <w:name w:val="Grid Table 6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315">
    <w:name w:val="Grid Table 7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316">
    <w:name w:val="Grid Table 7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317">
    <w:name w:val="Grid Table 7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318">
    <w:name w:val="Grid Table 7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319">
    <w:name w:val="Grid Table 7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320">
    <w:name w:val="Grid Table 7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321">
    <w:name w:val="Grid Table 7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322">
    <w:name w:val="List Table 1 Light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3">
    <w:name w:val="List Table 1 Light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4">
    <w:name w:val="List Table 1 Light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5">
    <w:name w:val="List Table 1 Light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6">
    <w:name w:val="List Table 1 Light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7">
    <w:name w:val="List Table 1 Light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8">
    <w:name w:val="List Table 1 Light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329">
    <w:name w:val="List Table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330">
    <w:name w:val="List Table 2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331">
    <w:name w:val="List Table 2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332">
    <w:name w:val="List Table 2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333">
    <w:name w:val="List Table 2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334">
    <w:name w:val="List Table 2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335">
    <w:name w:val="List Table 2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336">
    <w:name w:val="List Table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7">
    <w:name w:val="List Table 3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8">
    <w:name w:val="List Table 3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39">
    <w:name w:val="List Table 3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0">
    <w:name w:val="List Table 3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1">
    <w:name w:val="List Table 3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2">
    <w:name w:val="List Table 3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3">
    <w:name w:val="List Table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4">
    <w:name w:val="List Table 4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5">
    <w:name w:val="List Table 4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6">
    <w:name w:val="List Table 4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7">
    <w:name w:val="List Table 4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8">
    <w:name w:val="List Table 4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49">
    <w:name w:val="List Table 4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350">
    <w:name w:val="List Table 5 Dark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1">
    <w:name w:val="List Table 5 Dark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2">
    <w:name w:val="List Table 5 Dark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3">
    <w:name w:val="List Table 5 Dark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4">
    <w:name w:val="List Table 5 Dark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5">
    <w:name w:val="List Table 5 Dark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6">
    <w:name w:val="List Table 5 Dark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357">
    <w:name w:val="List Table 6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358">
    <w:name w:val="List Table 6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359">
    <w:name w:val="List Table 6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360">
    <w:name w:val="List Table 6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361">
    <w:name w:val="List Table 6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362">
    <w:name w:val="List Table 6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363">
    <w:name w:val="List Table 6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364">
    <w:name w:val="List Table 7 Colorful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365">
    <w:name w:val="List Table 7 Colorful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366">
    <w:name w:val="List Table 7 Colorful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367">
    <w:name w:val="List Table 7 Colorful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368">
    <w:name w:val="List Table 7 Colorful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369">
    <w:name w:val="List Table 7 Colorful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370">
    <w:name w:val="List Table 7 Colorful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371">
    <w:name w:val="Lined - Accent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2">
    <w:name w:val="Lined - Accent 1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73">
    <w:name w:val="Lined - Accent 2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74">
    <w:name w:val="Lined - Accent 3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75">
    <w:name w:val="Lined - Accent 4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76">
    <w:name w:val="Lined - Accent 5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77">
    <w:name w:val="Lined - Accent 6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78">
    <w:name w:val="Bordered &amp; Lined - Accent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379">
    <w:name w:val="Bordered &amp; Lined - Accent 1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380">
    <w:name w:val="Bordered &amp; Lined - Accent 2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381">
    <w:name w:val="Bordered &amp; Lined - Accent 3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382">
    <w:name w:val="Bordered &amp; Lined - Accent 4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383">
    <w:name w:val="Bordered &amp; Lined - Accent 5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384">
    <w:name w:val="Bordered &amp; Lined - Accent 6"/>
    <w:basedOn w:val="10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385">
    <w:name w:val="Bordered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386">
    <w:name w:val="Bordered - Accent 1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387">
    <w:name w:val="Bordered - Accent 2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388">
    <w:name w:val="Bordered - Accent 3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389">
    <w:name w:val="Bordered - Accent 4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390">
    <w:name w:val="Bordered - Accent 5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391">
    <w:name w:val="Bordered - Accent 6"/>
    <w:basedOn w:val="10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392">
    <w:name w:val="Hyperlink"/>
    <w:uiPriority w:val="99"/>
    <w:unhideWhenUsed/>
    <w:rPr>
      <w:color w:val="0000ff" w:themeColor="hyperlink"/>
      <w:u w:val="single"/>
    </w:rPr>
  </w:style>
  <w:style w:type="paragraph" w:styleId="393">
    <w:name w:val="footnote text"/>
    <w:basedOn w:val="1090"/>
    <w:link w:val="394"/>
    <w:uiPriority w:val="99"/>
    <w:semiHidden/>
    <w:unhideWhenUsed/>
    <w:pPr>
      <w:spacing w:after="40" w:line="240" w:lineRule="auto"/>
    </w:pPr>
    <w:rPr>
      <w:sz w:val="18"/>
    </w:rPr>
  </w:style>
  <w:style w:type="character" w:styleId="394">
    <w:name w:val="Footnote Text Char"/>
    <w:link w:val="393"/>
    <w:uiPriority w:val="99"/>
    <w:rPr>
      <w:sz w:val="18"/>
    </w:rPr>
  </w:style>
  <w:style w:type="character" w:styleId="395">
    <w:name w:val="footnote reference"/>
    <w:basedOn w:val="1091"/>
    <w:uiPriority w:val="99"/>
    <w:unhideWhenUsed/>
    <w:rPr>
      <w:vertAlign w:val="superscript"/>
    </w:rPr>
  </w:style>
  <w:style w:type="paragraph" w:styleId="396">
    <w:name w:val="endnote text"/>
    <w:basedOn w:val="1090"/>
    <w:link w:val="397"/>
    <w:uiPriority w:val="99"/>
    <w:semiHidden/>
    <w:unhideWhenUsed/>
    <w:pPr>
      <w:spacing w:after="0" w:line="240" w:lineRule="auto"/>
    </w:pPr>
    <w:rPr>
      <w:sz w:val="20"/>
    </w:rPr>
  </w:style>
  <w:style w:type="character" w:styleId="397">
    <w:name w:val="Endnote Text Char"/>
    <w:link w:val="396"/>
    <w:uiPriority w:val="99"/>
    <w:rPr>
      <w:sz w:val="20"/>
    </w:rPr>
  </w:style>
  <w:style w:type="character" w:styleId="398">
    <w:name w:val="endnote reference"/>
    <w:basedOn w:val="1091"/>
    <w:uiPriority w:val="99"/>
    <w:semiHidden/>
    <w:unhideWhenUsed/>
    <w:rPr>
      <w:vertAlign w:val="superscript"/>
    </w:rPr>
  </w:style>
  <w:style w:type="paragraph" w:styleId="399">
    <w:name w:val="toc 1"/>
    <w:basedOn w:val="1090"/>
    <w:next w:val="1090"/>
    <w:uiPriority w:val="39"/>
    <w:unhideWhenUsed/>
    <w:pPr>
      <w:ind w:left="0" w:right="0" w:firstLine="0"/>
      <w:spacing w:after="57"/>
    </w:pPr>
  </w:style>
  <w:style w:type="paragraph" w:styleId="400">
    <w:name w:val="toc 2"/>
    <w:basedOn w:val="1090"/>
    <w:next w:val="1090"/>
    <w:uiPriority w:val="39"/>
    <w:unhideWhenUsed/>
    <w:pPr>
      <w:ind w:left="283" w:right="0" w:firstLine="0"/>
      <w:spacing w:after="57"/>
    </w:pPr>
  </w:style>
  <w:style w:type="paragraph" w:styleId="401">
    <w:name w:val="toc 3"/>
    <w:basedOn w:val="1090"/>
    <w:next w:val="1090"/>
    <w:uiPriority w:val="39"/>
    <w:unhideWhenUsed/>
    <w:pPr>
      <w:ind w:left="567" w:right="0" w:firstLine="0"/>
      <w:spacing w:after="57"/>
    </w:pPr>
  </w:style>
  <w:style w:type="paragraph" w:styleId="402">
    <w:name w:val="toc 4"/>
    <w:basedOn w:val="1090"/>
    <w:next w:val="1090"/>
    <w:uiPriority w:val="39"/>
    <w:unhideWhenUsed/>
    <w:pPr>
      <w:ind w:left="850" w:right="0" w:firstLine="0"/>
      <w:spacing w:after="57"/>
    </w:pPr>
  </w:style>
  <w:style w:type="paragraph" w:styleId="403">
    <w:name w:val="toc 5"/>
    <w:basedOn w:val="1090"/>
    <w:next w:val="1090"/>
    <w:uiPriority w:val="39"/>
    <w:unhideWhenUsed/>
    <w:pPr>
      <w:ind w:left="1134" w:right="0" w:firstLine="0"/>
      <w:spacing w:after="57"/>
    </w:pPr>
  </w:style>
  <w:style w:type="paragraph" w:styleId="404">
    <w:name w:val="toc 6"/>
    <w:basedOn w:val="1090"/>
    <w:next w:val="1090"/>
    <w:uiPriority w:val="39"/>
    <w:unhideWhenUsed/>
    <w:pPr>
      <w:ind w:left="1417" w:right="0" w:firstLine="0"/>
      <w:spacing w:after="57"/>
    </w:pPr>
  </w:style>
  <w:style w:type="paragraph" w:styleId="405">
    <w:name w:val="toc 7"/>
    <w:basedOn w:val="1090"/>
    <w:next w:val="1090"/>
    <w:uiPriority w:val="39"/>
    <w:unhideWhenUsed/>
    <w:pPr>
      <w:ind w:left="1701" w:right="0" w:firstLine="0"/>
      <w:spacing w:after="57"/>
    </w:pPr>
  </w:style>
  <w:style w:type="paragraph" w:styleId="406">
    <w:name w:val="toc 8"/>
    <w:basedOn w:val="1090"/>
    <w:next w:val="1090"/>
    <w:uiPriority w:val="39"/>
    <w:unhideWhenUsed/>
    <w:pPr>
      <w:ind w:left="1984" w:right="0" w:firstLine="0"/>
      <w:spacing w:after="57"/>
    </w:pPr>
  </w:style>
  <w:style w:type="paragraph" w:styleId="407">
    <w:name w:val="toc 9"/>
    <w:basedOn w:val="1090"/>
    <w:next w:val="1090"/>
    <w:uiPriority w:val="39"/>
    <w:unhideWhenUsed/>
    <w:pPr>
      <w:ind w:left="2268" w:right="0" w:firstLine="0"/>
      <w:spacing w:after="57"/>
    </w:pPr>
  </w:style>
  <w:style w:type="paragraph" w:styleId="408">
    <w:name w:val="TOC Heading"/>
    <w:uiPriority w:val="39"/>
    <w:unhideWhenUsed/>
  </w:style>
  <w:style w:type="paragraph" w:styleId="409">
    <w:name w:val="table of figures"/>
    <w:basedOn w:val="1090"/>
    <w:next w:val="1090"/>
    <w:uiPriority w:val="99"/>
    <w:unhideWhenUsed/>
    <w:pPr>
      <w:spacing w:after="0" w:afterAutospacing="0"/>
    </w:pPr>
  </w:style>
  <w:style w:type="paragraph" w:styleId="1090" w:default="1">
    <w:name w:val="Normal"/>
    <w:qFormat/>
  </w:style>
  <w:style w:type="character" w:styleId="1091" w:default="1">
    <w:name w:val="Default Paragraph Font"/>
    <w:uiPriority w:val="1"/>
    <w:semiHidden/>
    <w:unhideWhenUsed/>
  </w:style>
  <w:style w:type="table" w:styleId="10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93" w:default="1">
    <w:name w:val="No List"/>
    <w:uiPriority w:val="99"/>
    <w:semiHidden/>
    <w:unhideWhenUsed/>
  </w:style>
  <w:style w:type="paragraph" w:styleId="1094" w:customStyle="1">
    <w:name w:val="C100B37116B44F7A963AE56254EF8B25"/>
  </w:style>
  <w:style w:type="character" w:styleId="1095">
    <w:name w:val="Placeholder Text"/>
    <w:basedOn w:val="1091"/>
    <w:uiPriority w:val="99"/>
    <w:semiHidden/>
    <w:rPr>
      <w:color w:val="808080"/>
    </w:rPr>
  </w:style>
  <w:style w:type="paragraph" w:styleId="1096" w:customStyle="1">
    <w:name w:val="ED8CD7D1F7874D5B86457FA2B8368D2F"/>
  </w:style>
  <w:style w:type="paragraph" w:styleId="1097" w:customStyle="1">
    <w:name w:val="7FC0309E54514E29A4BC07C6DC875A34"/>
  </w:style>
  <w:style w:type="paragraph" w:styleId="1098" w:customStyle="1">
    <w:name w:val="0D09D1006F574D3D96DB8088458D04C2"/>
  </w:style>
  <w:style w:type="paragraph" w:styleId="1099" w:customStyle="1">
    <w:name w:val="F6A57A33078B4C70B752C0871ECA1B25"/>
  </w:style>
  <w:style w:type="paragraph" w:styleId="1100" w:customStyle="1">
    <w:name w:val="02F219AC3B7446F899C97B2F9421A91C"/>
  </w:style>
  <w:style w:type="paragraph" w:styleId="1101" w:customStyle="1">
    <w:name w:val="A1918A6B095A4DF386743103A0D6EF76"/>
  </w:style>
  <w:style w:type="paragraph" w:styleId="1102" w:customStyle="1">
    <w:name w:val="C7FF1BC277D246DBB25C66270CD6949B"/>
  </w:style>
  <w:style w:type="paragraph" w:styleId="1103" w:customStyle="1">
    <w:name w:val="E2F531E6AFF14E1CAD9739A43309A2A8"/>
  </w:style>
  <w:style w:type="paragraph" w:styleId="1104" w:customStyle="1">
    <w:name w:val="CF100F7484754DE281221366A1E03876"/>
  </w:style>
  <w:style w:type="paragraph" w:styleId="1105" w:customStyle="1">
    <w:name w:val="FE021CA06339473A9C935EEC97A3D8E3"/>
  </w:style>
  <w:style w:type="paragraph" w:styleId="1106" w:customStyle="1">
    <w:name w:val="6FEC147FF5EE4C89A97D662806C9306E"/>
  </w:style>
  <w:style w:type="paragraph" w:styleId="1107" w:customStyle="1">
    <w:name w:val="749A719A377F454E834F71BFC8D7436D"/>
  </w:style>
  <w:style w:type="paragraph" w:styleId="1108" w:customStyle="1">
    <w:name w:val="192C9277BF52460EB508EBDB2918C37C"/>
  </w:style>
  <w:style w:type="paragraph" w:styleId="1109" w:customStyle="1">
    <w:name w:val="7BFE977B44F54A22A6676E20591ECDD9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Наталья Кашунина</cp:lastModifiedBy>
  <cp:revision>5</cp:revision>
  <dcterms:created xsi:type="dcterms:W3CDTF">2023-01-20T08:49:00Z</dcterms:created>
  <dcterms:modified xsi:type="dcterms:W3CDTF">2023-01-24T11:06:34Z</dcterms:modified>
</cp:coreProperties>
</file>