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1098C" w14:textId="77777777" w:rsidR="00555024" w:rsidRPr="00EB13E8" w:rsidRDefault="00555024" w:rsidP="00555024">
      <w:pPr>
        <w:ind w:left="9639"/>
        <w:rPr>
          <w:sz w:val="26"/>
          <w:szCs w:val="26"/>
        </w:rPr>
      </w:pPr>
      <w:r w:rsidRPr="00EB13E8">
        <w:rPr>
          <w:sz w:val="26"/>
          <w:szCs w:val="26"/>
        </w:rPr>
        <w:t>Приложение</w:t>
      </w:r>
      <w:r w:rsidRPr="00EB13E8">
        <w:rPr>
          <w:spacing w:val="-2"/>
          <w:sz w:val="26"/>
          <w:szCs w:val="26"/>
        </w:rPr>
        <w:t xml:space="preserve"> </w:t>
      </w:r>
      <w:r w:rsidRPr="00EB13E8">
        <w:rPr>
          <w:sz w:val="26"/>
          <w:szCs w:val="26"/>
        </w:rPr>
        <w:t>2</w:t>
      </w:r>
    </w:p>
    <w:p w14:paraId="3DB837BF" w14:textId="77777777" w:rsidR="00555024" w:rsidRPr="00EB13E8" w:rsidRDefault="00555024" w:rsidP="00555024">
      <w:pPr>
        <w:ind w:left="9639"/>
        <w:contextualSpacing/>
        <w:rPr>
          <w:sz w:val="26"/>
          <w:szCs w:val="26"/>
        </w:rPr>
      </w:pPr>
      <w:r w:rsidRPr="00EB13E8">
        <w:rPr>
          <w:sz w:val="26"/>
          <w:szCs w:val="26"/>
        </w:rPr>
        <w:t>к Правилам проведения конкурса проектов научных исследований и учебно-методических разработок работников и обучающихся Высшей школы бизнеса Национального исследовательского университета «Высшая школа экономики»</w:t>
      </w:r>
    </w:p>
    <w:p w14:paraId="5F3F65D7" w14:textId="77777777" w:rsidR="00555024" w:rsidRPr="00EB13E8" w:rsidRDefault="00555024" w:rsidP="00555024">
      <w:pPr>
        <w:ind w:left="9639"/>
        <w:contextualSpacing/>
        <w:rPr>
          <w:sz w:val="26"/>
          <w:szCs w:val="26"/>
        </w:rPr>
      </w:pPr>
    </w:p>
    <w:p w14:paraId="1E32BF93" w14:textId="77777777" w:rsidR="00555024" w:rsidRPr="00EB13E8" w:rsidRDefault="00555024" w:rsidP="00555024">
      <w:pPr>
        <w:ind w:left="9639"/>
        <w:contextualSpacing/>
        <w:rPr>
          <w:sz w:val="26"/>
          <w:szCs w:val="26"/>
        </w:rPr>
      </w:pPr>
    </w:p>
    <w:p w14:paraId="1BEC3568" w14:textId="77777777" w:rsidR="00A51493" w:rsidRPr="00EB13E8" w:rsidRDefault="00A51493" w:rsidP="00555024">
      <w:pPr>
        <w:ind w:left="9639"/>
        <w:contextualSpacing/>
        <w:rPr>
          <w:sz w:val="26"/>
          <w:szCs w:val="26"/>
        </w:rPr>
      </w:pPr>
    </w:p>
    <w:p w14:paraId="4FC9A9CD" w14:textId="77777777" w:rsidR="00A51493" w:rsidRPr="00EB13E8" w:rsidRDefault="00A51493" w:rsidP="00555024">
      <w:pPr>
        <w:ind w:left="9639"/>
        <w:contextualSpacing/>
        <w:rPr>
          <w:sz w:val="26"/>
          <w:szCs w:val="26"/>
        </w:rPr>
      </w:pPr>
    </w:p>
    <w:p w14:paraId="06840135" w14:textId="77777777" w:rsidR="00555024" w:rsidRPr="00EB13E8" w:rsidRDefault="00555024" w:rsidP="00555024">
      <w:pPr>
        <w:jc w:val="center"/>
        <w:rPr>
          <w:b/>
          <w:bCs/>
          <w:sz w:val="26"/>
          <w:szCs w:val="26"/>
        </w:rPr>
      </w:pPr>
    </w:p>
    <w:p w14:paraId="112EF8AB" w14:textId="77777777" w:rsidR="00555024" w:rsidRPr="00EB13E8" w:rsidRDefault="00555024" w:rsidP="00555024">
      <w:pPr>
        <w:spacing w:after="200"/>
        <w:jc w:val="center"/>
        <w:rPr>
          <w:b/>
          <w:bCs/>
          <w:sz w:val="26"/>
          <w:szCs w:val="26"/>
        </w:rPr>
      </w:pPr>
      <w:r w:rsidRPr="00EB13E8">
        <w:rPr>
          <w:b/>
          <w:bCs/>
          <w:sz w:val="26"/>
          <w:szCs w:val="26"/>
        </w:rPr>
        <w:t xml:space="preserve">Предельные сроки проектов работников и лимиты финансирования </w:t>
      </w:r>
    </w:p>
    <w:tbl>
      <w:tblPr>
        <w:tblW w:w="15309" w:type="dxa"/>
        <w:tblInd w:w="421" w:type="dxa"/>
        <w:tblLayout w:type="fixed"/>
        <w:tblLook w:val="04A0" w:firstRow="1" w:lastRow="0" w:firstColumn="1" w:lastColumn="0" w:noHBand="0" w:noVBand="1"/>
      </w:tblPr>
      <w:tblGrid>
        <w:gridCol w:w="2978"/>
        <w:gridCol w:w="1559"/>
        <w:gridCol w:w="2980"/>
        <w:gridCol w:w="2126"/>
        <w:gridCol w:w="5666"/>
      </w:tblGrid>
      <w:tr w:rsidR="00555024" w:rsidRPr="00EB13E8" w14:paraId="3AEA4372" w14:textId="77777777" w:rsidTr="00DC0F02">
        <w:trPr>
          <w:trHeight w:val="1335"/>
        </w:trPr>
        <w:tc>
          <w:tcPr>
            <w:tcW w:w="7517"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52066441" w14:textId="77777777" w:rsidR="007A4DA7" w:rsidRDefault="007A4DA7" w:rsidP="007A4DA7">
            <w:pPr>
              <w:spacing w:line="220" w:lineRule="atLeast"/>
              <w:jc w:val="center"/>
              <w:rPr>
                <w:b/>
                <w:bCs/>
                <w:sz w:val="26"/>
                <w:szCs w:val="26"/>
              </w:rPr>
            </w:pPr>
          </w:p>
          <w:p w14:paraId="5A40EAED" w14:textId="77777777" w:rsidR="00555024" w:rsidRPr="00EB13E8" w:rsidRDefault="00555024" w:rsidP="007A4DA7">
            <w:pPr>
              <w:spacing w:line="220" w:lineRule="atLeast"/>
              <w:jc w:val="center"/>
              <w:rPr>
                <w:b/>
                <w:bCs/>
                <w:sz w:val="26"/>
                <w:szCs w:val="26"/>
              </w:rPr>
            </w:pPr>
            <w:r w:rsidRPr="00EB13E8">
              <w:rPr>
                <w:b/>
                <w:bCs/>
                <w:sz w:val="26"/>
                <w:szCs w:val="26"/>
              </w:rPr>
              <w:t>Тип проекта / вид создаваемого объекта интеллектуальной собственности (для учебно-методических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078173B9" w14:textId="77777777" w:rsidR="00555024" w:rsidRPr="00EB13E8" w:rsidRDefault="00555024" w:rsidP="007A4DA7">
            <w:pPr>
              <w:spacing w:line="220" w:lineRule="atLeast"/>
              <w:jc w:val="center"/>
              <w:rPr>
                <w:b/>
                <w:bCs/>
                <w:sz w:val="26"/>
                <w:szCs w:val="26"/>
              </w:rPr>
            </w:pPr>
            <w:r w:rsidRPr="00EB13E8">
              <w:rPr>
                <w:b/>
                <w:bCs/>
                <w:sz w:val="26"/>
                <w:szCs w:val="26"/>
              </w:rPr>
              <w:t>Максимальный срок проекта</w:t>
            </w:r>
          </w:p>
        </w:tc>
        <w:tc>
          <w:tcPr>
            <w:tcW w:w="5666" w:type="dxa"/>
            <w:tcBorders>
              <w:top w:val="single" w:sz="4" w:space="0" w:color="auto"/>
              <w:left w:val="nil"/>
              <w:bottom w:val="single" w:sz="4" w:space="0" w:color="auto"/>
              <w:right w:val="single" w:sz="4" w:space="0" w:color="auto"/>
            </w:tcBorders>
            <w:shd w:val="clear" w:color="auto" w:fill="EAF1DD" w:themeFill="accent3" w:themeFillTint="33"/>
            <w:vAlign w:val="center"/>
            <w:hideMark/>
          </w:tcPr>
          <w:p w14:paraId="0C4129B9" w14:textId="77777777" w:rsidR="00555024" w:rsidRPr="00EB13E8" w:rsidRDefault="00555024" w:rsidP="007A4DA7">
            <w:pPr>
              <w:spacing w:line="220" w:lineRule="atLeast"/>
              <w:jc w:val="center"/>
              <w:rPr>
                <w:b/>
                <w:bCs/>
                <w:sz w:val="26"/>
                <w:szCs w:val="26"/>
              </w:rPr>
            </w:pPr>
            <w:r w:rsidRPr="00EB13E8">
              <w:rPr>
                <w:b/>
                <w:bCs/>
                <w:sz w:val="26"/>
                <w:szCs w:val="26"/>
              </w:rPr>
              <w:t>Лимит финансирования</w:t>
            </w:r>
          </w:p>
        </w:tc>
      </w:tr>
      <w:tr w:rsidR="00555024" w:rsidRPr="00EB13E8" w14:paraId="398B4F25" w14:textId="77777777" w:rsidTr="00DC0F02">
        <w:trPr>
          <w:trHeight w:val="1188"/>
        </w:trPr>
        <w:tc>
          <w:tcPr>
            <w:tcW w:w="2978" w:type="dxa"/>
            <w:vMerge w:val="restart"/>
            <w:tcBorders>
              <w:top w:val="single" w:sz="4" w:space="0" w:color="auto"/>
              <w:left w:val="single" w:sz="4" w:space="0" w:color="auto"/>
              <w:right w:val="single" w:sz="4" w:space="0" w:color="auto"/>
            </w:tcBorders>
            <w:shd w:val="clear" w:color="auto" w:fill="EEECE1" w:themeFill="background2"/>
          </w:tcPr>
          <w:p w14:paraId="482A50D1" w14:textId="77777777" w:rsidR="00555024" w:rsidRPr="00EB13E8" w:rsidRDefault="00555024" w:rsidP="00E660BF">
            <w:pPr>
              <w:spacing w:line="220" w:lineRule="atLeast"/>
              <w:jc w:val="center"/>
              <w:rPr>
                <w:b/>
                <w:bCs/>
                <w:sz w:val="26"/>
                <w:szCs w:val="26"/>
              </w:rPr>
            </w:pPr>
          </w:p>
          <w:p w14:paraId="1A6B4B0E" w14:textId="77777777" w:rsidR="00555024" w:rsidRPr="00EB13E8" w:rsidRDefault="00555024" w:rsidP="00E660BF">
            <w:pPr>
              <w:spacing w:line="220" w:lineRule="atLeast"/>
              <w:jc w:val="center"/>
              <w:rPr>
                <w:b/>
                <w:bCs/>
                <w:sz w:val="26"/>
                <w:szCs w:val="26"/>
              </w:rPr>
            </w:pPr>
          </w:p>
          <w:p w14:paraId="212B057F" w14:textId="77777777" w:rsidR="00555024" w:rsidRPr="00EB13E8" w:rsidRDefault="00555024" w:rsidP="00E660BF">
            <w:pPr>
              <w:spacing w:line="220" w:lineRule="atLeast"/>
              <w:jc w:val="center"/>
              <w:rPr>
                <w:b/>
                <w:bCs/>
                <w:sz w:val="26"/>
                <w:szCs w:val="26"/>
              </w:rPr>
            </w:pPr>
          </w:p>
          <w:p w14:paraId="0A7E8F77" w14:textId="77777777" w:rsidR="00555024" w:rsidRPr="00EB13E8" w:rsidRDefault="00555024" w:rsidP="00E660BF">
            <w:pPr>
              <w:spacing w:line="220" w:lineRule="atLeast"/>
              <w:jc w:val="center"/>
              <w:rPr>
                <w:b/>
                <w:bCs/>
                <w:sz w:val="26"/>
                <w:szCs w:val="26"/>
              </w:rPr>
            </w:pPr>
          </w:p>
          <w:p w14:paraId="34526FCB" w14:textId="77777777" w:rsidR="00555024" w:rsidRPr="00EB13E8" w:rsidRDefault="00555024" w:rsidP="00E660BF">
            <w:pPr>
              <w:spacing w:line="220" w:lineRule="atLeast"/>
              <w:jc w:val="center"/>
              <w:rPr>
                <w:b/>
                <w:bCs/>
                <w:sz w:val="26"/>
                <w:szCs w:val="26"/>
              </w:rPr>
            </w:pPr>
          </w:p>
          <w:p w14:paraId="599794FD" w14:textId="77777777" w:rsidR="00555024" w:rsidRPr="00EB13E8" w:rsidRDefault="00555024" w:rsidP="00E660BF">
            <w:pPr>
              <w:spacing w:line="220" w:lineRule="atLeast"/>
              <w:jc w:val="center"/>
              <w:rPr>
                <w:b/>
                <w:bCs/>
                <w:sz w:val="26"/>
                <w:szCs w:val="26"/>
              </w:rPr>
            </w:pPr>
          </w:p>
          <w:p w14:paraId="273B8A60" w14:textId="77777777" w:rsidR="00555024" w:rsidRPr="00EB13E8" w:rsidRDefault="00555024" w:rsidP="00E660BF">
            <w:pPr>
              <w:spacing w:line="220" w:lineRule="atLeast"/>
              <w:jc w:val="center"/>
              <w:rPr>
                <w:b/>
                <w:bCs/>
                <w:sz w:val="26"/>
                <w:szCs w:val="26"/>
              </w:rPr>
            </w:pPr>
            <w:r w:rsidRPr="00EB13E8">
              <w:rPr>
                <w:b/>
                <w:bCs/>
                <w:sz w:val="26"/>
                <w:szCs w:val="26"/>
              </w:rPr>
              <w:t>Исследовательские проекты</w:t>
            </w:r>
          </w:p>
        </w:tc>
        <w:tc>
          <w:tcPr>
            <w:tcW w:w="1559" w:type="dxa"/>
            <w:vMerge w:val="restart"/>
            <w:tcBorders>
              <w:top w:val="single" w:sz="4" w:space="0" w:color="auto"/>
              <w:left w:val="single" w:sz="4" w:space="0" w:color="auto"/>
              <w:right w:val="single" w:sz="4" w:space="0" w:color="auto"/>
            </w:tcBorders>
            <w:shd w:val="clear" w:color="auto" w:fill="EEECE1" w:themeFill="background2"/>
            <w:vAlign w:val="center"/>
            <w:hideMark/>
          </w:tcPr>
          <w:p w14:paraId="32383DE6" w14:textId="77777777" w:rsidR="00555024" w:rsidRPr="00EB13E8" w:rsidRDefault="00555024" w:rsidP="00E660BF">
            <w:pPr>
              <w:spacing w:line="220" w:lineRule="atLeast"/>
              <w:jc w:val="center"/>
              <w:rPr>
                <w:b/>
                <w:bCs/>
                <w:sz w:val="26"/>
                <w:szCs w:val="26"/>
              </w:rPr>
            </w:pPr>
            <w:r w:rsidRPr="00EB13E8">
              <w:rPr>
                <w:b/>
                <w:bCs/>
                <w:sz w:val="26"/>
                <w:szCs w:val="26"/>
              </w:rPr>
              <w:t>Основные групповые проекты</w:t>
            </w:r>
          </w:p>
        </w:tc>
        <w:tc>
          <w:tcPr>
            <w:tcW w:w="2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2AB5CCC" w14:textId="77777777" w:rsidR="00555024" w:rsidRPr="00EB13E8" w:rsidRDefault="00555024" w:rsidP="00E660BF">
            <w:pPr>
              <w:spacing w:line="220" w:lineRule="atLeast"/>
              <w:jc w:val="center"/>
              <w:rPr>
                <w:b/>
                <w:bCs/>
                <w:sz w:val="26"/>
                <w:szCs w:val="26"/>
              </w:rPr>
            </w:pPr>
            <w:r w:rsidRPr="00EB13E8">
              <w:rPr>
                <w:b/>
                <w:bCs/>
                <w:sz w:val="26"/>
                <w:szCs w:val="26"/>
              </w:rPr>
              <w:t>Фундаментальные исследования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3D972" w14:textId="77777777" w:rsidR="00555024" w:rsidRPr="00EB13E8" w:rsidRDefault="00555024" w:rsidP="00E660BF">
            <w:pPr>
              <w:spacing w:line="220" w:lineRule="atLeast"/>
              <w:jc w:val="center"/>
              <w:rPr>
                <w:sz w:val="26"/>
                <w:szCs w:val="26"/>
              </w:rPr>
            </w:pPr>
            <w:r w:rsidRPr="00EB13E8">
              <w:rPr>
                <w:sz w:val="26"/>
                <w:szCs w:val="26"/>
              </w:rPr>
              <w:t>2 года</w:t>
            </w:r>
          </w:p>
        </w:tc>
        <w:tc>
          <w:tcPr>
            <w:tcW w:w="5666" w:type="dxa"/>
            <w:tcBorders>
              <w:top w:val="single" w:sz="4" w:space="0" w:color="auto"/>
              <w:left w:val="nil"/>
              <w:right w:val="single" w:sz="4" w:space="0" w:color="auto"/>
            </w:tcBorders>
            <w:shd w:val="clear" w:color="auto" w:fill="auto"/>
            <w:vAlign w:val="center"/>
            <w:hideMark/>
          </w:tcPr>
          <w:p w14:paraId="5B89D45C" w14:textId="77777777" w:rsidR="00555024" w:rsidRPr="00EB13E8" w:rsidRDefault="00555024" w:rsidP="00E660BF">
            <w:pPr>
              <w:spacing w:line="220" w:lineRule="atLeast"/>
              <w:jc w:val="center"/>
              <w:rPr>
                <w:sz w:val="26"/>
                <w:szCs w:val="26"/>
              </w:rPr>
            </w:pPr>
            <w:r w:rsidRPr="00EB13E8">
              <w:rPr>
                <w:sz w:val="26"/>
                <w:szCs w:val="26"/>
              </w:rPr>
              <w:t>Проект длительностью 2 года – до 12,0 млн руб.</w:t>
            </w:r>
          </w:p>
          <w:p w14:paraId="51A4C7A1" w14:textId="77777777" w:rsidR="00555024" w:rsidRPr="00EB13E8" w:rsidRDefault="00555024" w:rsidP="00E660BF">
            <w:pPr>
              <w:spacing w:line="220" w:lineRule="atLeast"/>
              <w:jc w:val="center"/>
              <w:rPr>
                <w:sz w:val="26"/>
                <w:szCs w:val="26"/>
              </w:rPr>
            </w:pPr>
            <w:r w:rsidRPr="00EB13E8">
              <w:rPr>
                <w:sz w:val="26"/>
                <w:szCs w:val="26"/>
              </w:rPr>
              <w:t xml:space="preserve"> Проект длительностью 1 год – до 6,0 млн руб.</w:t>
            </w:r>
          </w:p>
        </w:tc>
      </w:tr>
      <w:tr w:rsidR="00555024" w:rsidRPr="00EB13E8" w14:paraId="13C7463A" w14:textId="77777777" w:rsidTr="00DC0F02">
        <w:trPr>
          <w:trHeight w:val="1124"/>
        </w:trPr>
        <w:tc>
          <w:tcPr>
            <w:tcW w:w="2978" w:type="dxa"/>
            <w:vMerge/>
            <w:tcBorders>
              <w:left w:val="single" w:sz="4" w:space="0" w:color="auto"/>
              <w:right w:val="single" w:sz="4" w:space="0" w:color="auto"/>
            </w:tcBorders>
            <w:shd w:val="clear" w:color="auto" w:fill="EEECE1" w:themeFill="background2"/>
          </w:tcPr>
          <w:p w14:paraId="3068083F" w14:textId="77777777" w:rsidR="00555024" w:rsidRPr="00EB13E8" w:rsidRDefault="00555024" w:rsidP="00E660BF">
            <w:pPr>
              <w:spacing w:line="220" w:lineRule="atLeast"/>
              <w:jc w:val="center"/>
              <w:rPr>
                <w:b/>
                <w:bCs/>
                <w:sz w:val="26"/>
                <w:szCs w:val="26"/>
              </w:rPr>
            </w:pPr>
          </w:p>
        </w:tc>
        <w:tc>
          <w:tcPr>
            <w:tcW w:w="1559" w:type="dxa"/>
            <w:vMerge/>
            <w:tcBorders>
              <w:left w:val="single" w:sz="4" w:space="0" w:color="auto"/>
              <w:bottom w:val="single" w:sz="4" w:space="0" w:color="auto"/>
              <w:right w:val="single" w:sz="4" w:space="0" w:color="auto"/>
            </w:tcBorders>
            <w:shd w:val="clear" w:color="auto" w:fill="EEECE1" w:themeFill="background2"/>
            <w:vAlign w:val="center"/>
            <w:hideMark/>
          </w:tcPr>
          <w:p w14:paraId="22112F82" w14:textId="77777777" w:rsidR="00555024" w:rsidRPr="00EB13E8" w:rsidRDefault="00555024" w:rsidP="00E660BF">
            <w:pPr>
              <w:spacing w:line="220" w:lineRule="atLeast"/>
              <w:jc w:val="center"/>
              <w:rPr>
                <w:b/>
                <w:bCs/>
                <w:sz w:val="26"/>
                <w:szCs w:val="26"/>
              </w:rPr>
            </w:pPr>
          </w:p>
        </w:tc>
        <w:tc>
          <w:tcPr>
            <w:tcW w:w="298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085840CF" w14:textId="77777777" w:rsidR="00555024" w:rsidRPr="00EB13E8" w:rsidRDefault="00555024" w:rsidP="00E660BF">
            <w:pPr>
              <w:spacing w:line="220" w:lineRule="atLeast"/>
              <w:jc w:val="center"/>
              <w:rPr>
                <w:b/>
                <w:bCs/>
                <w:sz w:val="26"/>
                <w:szCs w:val="26"/>
              </w:rPr>
            </w:pPr>
            <w:r w:rsidRPr="00EB13E8">
              <w:rPr>
                <w:b/>
                <w:bCs/>
                <w:sz w:val="26"/>
                <w:szCs w:val="26"/>
              </w:rPr>
              <w:t>Прикладные исследования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BAE99D" w14:textId="77777777" w:rsidR="00555024" w:rsidRPr="00EB13E8" w:rsidRDefault="00555024" w:rsidP="00E660BF">
            <w:pPr>
              <w:spacing w:line="220" w:lineRule="atLeast"/>
              <w:jc w:val="center"/>
              <w:rPr>
                <w:sz w:val="26"/>
                <w:szCs w:val="26"/>
              </w:rPr>
            </w:pPr>
            <w:r w:rsidRPr="00EB13E8">
              <w:rPr>
                <w:sz w:val="26"/>
                <w:szCs w:val="26"/>
              </w:rPr>
              <w:t>2 года</w:t>
            </w:r>
          </w:p>
        </w:tc>
        <w:tc>
          <w:tcPr>
            <w:tcW w:w="5666" w:type="dxa"/>
            <w:tcBorders>
              <w:top w:val="single" w:sz="4" w:space="0" w:color="auto"/>
              <w:left w:val="nil"/>
              <w:bottom w:val="single" w:sz="4" w:space="0" w:color="auto"/>
              <w:right w:val="single" w:sz="4" w:space="0" w:color="auto"/>
            </w:tcBorders>
            <w:shd w:val="clear" w:color="auto" w:fill="auto"/>
            <w:vAlign w:val="center"/>
            <w:hideMark/>
          </w:tcPr>
          <w:p w14:paraId="69A11083" w14:textId="77777777" w:rsidR="00555024" w:rsidRPr="00EB13E8" w:rsidRDefault="00555024" w:rsidP="00E660BF">
            <w:pPr>
              <w:spacing w:line="220" w:lineRule="atLeast"/>
              <w:jc w:val="center"/>
              <w:rPr>
                <w:sz w:val="26"/>
                <w:szCs w:val="26"/>
              </w:rPr>
            </w:pPr>
            <w:r w:rsidRPr="00EB13E8">
              <w:rPr>
                <w:sz w:val="26"/>
                <w:szCs w:val="26"/>
              </w:rPr>
              <w:t>Проект длительностью 2 года – до 8,0 млн руб.</w:t>
            </w:r>
          </w:p>
          <w:p w14:paraId="630361AE" w14:textId="77777777" w:rsidR="00555024" w:rsidRPr="00EB13E8" w:rsidRDefault="00555024" w:rsidP="00E660BF">
            <w:pPr>
              <w:spacing w:line="220" w:lineRule="atLeast"/>
              <w:jc w:val="center"/>
              <w:rPr>
                <w:sz w:val="26"/>
                <w:szCs w:val="26"/>
              </w:rPr>
            </w:pPr>
            <w:r w:rsidRPr="00EB13E8">
              <w:rPr>
                <w:sz w:val="26"/>
                <w:szCs w:val="26"/>
              </w:rPr>
              <w:t xml:space="preserve"> Проект длительностью 1 год – до 4,0 млн руб.</w:t>
            </w:r>
          </w:p>
        </w:tc>
      </w:tr>
      <w:tr w:rsidR="00A51493" w:rsidRPr="00EB13E8" w14:paraId="380D0873" w14:textId="77777777" w:rsidTr="00DC0F02">
        <w:trPr>
          <w:trHeight w:val="333"/>
        </w:trPr>
        <w:tc>
          <w:tcPr>
            <w:tcW w:w="2978" w:type="dxa"/>
            <w:vMerge/>
            <w:tcBorders>
              <w:left w:val="single" w:sz="4" w:space="0" w:color="auto"/>
              <w:bottom w:val="single" w:sz="4" w:space="0" w:color="auto"/>
              <w:right w:val="single" w:sz="4" w:space="0" w:color="auto"/>
            </w:tcBorders>
            <w:shd w:val="clear" w:color="auto" w:fill="EEECE1" w:themeFill="background2"/>
          </w:tcPr>
          <w:p w14:paraId="5EDDD5C4"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7F5EB0F7" w14:textId="77777777" w:rsidR="00A51493" w:rsidRPr="00EB13E8" w:rsidRDefault="00A51493" w:rsidP="00E660BF">
            <w:pPr>
              <w:spacing w:line="220" w:lineRule="atLeast"/>
              <w:jc w:val="center"/>
              <w:rPr>
                <w:b/>
                <w:bCs/>
                <w:sz w:val="26"/>
                <w:szCs w:val="26"/>
              </w:rPr>
            </w:pPr>
            <w:r w:rsidRPr="00EB13E8">
              <w:rPr>
                <w:b/>
                <w:bCs/>
                <w:sz w:val="26"/>
                <w:szCs w:val="26"/>
              </w:rPr>
              <w:t>Модель «НР с аспирантом(ами)»</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EB80217" w14:textId="77777777" w:rsidR="00A51493" w:rsidRPr="00EB13E8" w:rsidRDefault="00A51493" w:rsidP="00E660BF">
            <w:pPr>
              <w:spacing w:line="220" w:lineRule="atLeast"/>
              <w:jc w:val="center"/>
              <w:rPr>
                <w:sz w:val="26"/>
                <w:szCs w:val="26"/>
              </w:rPr>
            </w:pPr>
            <w:r w:rsidRPr="00EB13E8">
              <w:rPr>
                <w:sz w:val="26"/>
                <w:szCs w:val="26"/>
              </w:rPr>
              <w:t>2 года</w:t>
            </w:r>
          </w:p>
        </w:tc>
        <w:tc>
          <w:tcPr>
            <w:tcW w:w="5666" w:type="dxa"/>
            <w:tcBorders>
              <w:top w:val="single" w:sz="4" w:space="0" w:color="auto"/>
              <w:left w:val="nil"/>
              <w:bottom w:val="single" w:sz="4" w:space="0" w:color="auto"/>
              <w:right w:val="single" w:sz="4" w:space="0" w:color="auto"/>
            </w:tcBorders>
            <w:shd w:val="clear" w:color="auto" w:fill="auto"/>
            <w:vAlign w:val="center"/>
          </w:tcPr>
          <w:p w14:paraId="2435310E" w14:textId="77777777" w:rsidR="00A51493" w:rsidRPr="00EB13E8" w:rsidRDefault="00A51493" w:rsidP="00A51493">
            <w:pPr>
              <w:spacing w:line="220" w:lineRule="atLeast"/>
              <w:jc w:val="center"/>
              <w:rPr>
                <w:sz w:val="26"/>
                <w:szCs w:val="26"/>
              </w:rPr>
            </w:pPr>
            <w:r w:rsidRPr="00EB13E8">
              <w:rPr>
                <w:sz w:val="26"/>
                <w:szCs w:val="26"/>
              </w:rPr>
              <w:t>Проект длительностью 2 года – до 3,0 млн руб.</w:t>
            </w:r>
          </w:p>
          <w:p w14:paraId="27A7B3F0" w14:textId="77777777" w:rsidR="00A51493" w:rsidRPr="00EB13E8" w:rsidRDefault="00A51493" w:rsidP="00A51493">
            <w:pPr>
              <w:spacing w:line="220" w:lineRule="atLeast"/>
              <w:jc w:val="center"/>
              <w:rPr>
                <w:sz w:val="26"/>
                <w:szCs w:val="26"/>
              </w:rPr>
            </w:pPr>
            <w:r w:rsidRPr="00EB13E8">
              <w:rPr>
                <w:sz w:val="26"/>
                <w:szCs w:val="26"/>
              </w:rPr>
              <w:t xml:space="preserve"> Проект длительностью 1 год – до 1,5 млн руб.</w:t>
            </w:r>
          </w:p>
          <w:p w14:paraId="67AECD76" w14:textId="77777777" w:rsidR="00A51493" w:rsidRPr="00EB13E8" w:rsidRDefault="00A51493" w:rsidP="00A51493">
            <w:pPr>
              <w:spacing w:line="220" w:lineRule="atLeast"/>
              <w:jc w:val="center"/>
              <w:rPr>
                <w:sz w:val="26"/>
                <w:szCs w:val="26"/>
              </w:rPr>
            </w:pPr>
            <w:r w:rsidRPr="00EB13E8">
              <w:rPr>
                <w:sz w:val="26"/>
                <w:szCs w:val="26"/>
              </w:rPr>
              <w:t>Указанные суммы удваиваются для проектов с двумя аспирантами.</w:t>
            </w:r>
          </w:p>
        </w:tc>
      </w:tr>
      <w:tr w:rsidR="00A51493" w:rsidRPr="00EB13E8" w14:paraId="34204811" w14:textId="77777777" w:rsidTr="00DC0F02">
        <w:trPr>
          <w:trHeight w:val="834"/>
        </w:trPr>
        <w:tc>
          <w:tcPr>
            <w:tcW w:w="2978" w:type="dxa"/>
            <w:vMerge w:val="restart"/>
            <w:tcBorders>
              <w:top w:val="single" w:sz="4" w:space="0" w:color="auto"/>
              <w:left w:val="single" w:sz="4" w:space="0" w:color="auto"/>
              <w:right w:val="single" w:sz="4" w:space="0" w:color="auto"/>
            </w:tcBorders>
            <w:shd w:val="clear" w:color="auto" w:fill="EEECE1" w:themeFill="background2"/>
          </w:tcPr>
          <w:p w14:paraId="670A02C9" w14:textId="77777777" w:rsidR="00A51493" w:rsidRPr="00EB13E8" w:rsidRDefault="00A51493" w:rsidP="00A51493">
            <w:pPr>
              <w:spacing w:line="220" w:lineRule="atLeast"/>
              <w:jc w:val="center"/>
              <w:rPr>
                <w:b/>
                <w:bCs/>
                <w:sz w:val="26"/>
                <w:szCs w:val="26"/>
              </w:rPr>
            </w:pPr>
          </w:p>
          <w:p w14:paraId="0619BF27" w14:textId="77777777" w:rsidR="00A51493" w:rsidRDefault="00A51493" w:rsidP="00A51493">
            <w:pPr>
              <w:spacing w:line="220" w:lineRule="atLeast"/>
              <w:jc w:val="center"/>
              <w:rPr>
                <w:b/>
                <w:bCs/>
                <w:sz w:val="26"/>
                <w:szCs w:val="26"/>
              </w:rPr>
            </w:pPr>
          </w:p>
          <w:p w14:paraId="24C6DE63" w14:textId="77777777" w:rsidR="005C17BD" w:rsidRDefault="005C17BD" w:rsidP="00A51493">
            <w:pPr>
              <w:spacing w:line="220" w:lineRule="atLeast"/>
              <w:jc w:val="center"/>
              <w:rPr>
                <w:b/>
                <w:bCs/>
                <w:sz w:val="26"/>
                <w:szCs w:val="26"/>
              </w:rPr>
            </w:pPr>
          </w:p>
          <w:p w14:paraId="7C4E3DAC" w14:textId="77777777" w:rsidR="005C17BD" w:rsidRPr="00EB13E8" w:rsidRDefault="005C17BD" w:rsidP="00A51493">
            <w:pPr>
              <w:spacing w:line="220" w:lineRule="atLeast"/>
              <w:jc w:val="center"/>
              <w:rPr>
                <w:b/>
                <w:bCs/>
                <w:sz w:val="26"/>
                <w:szCs w:val="26"/>
              </w:rPr>
            </w:pPr>
          </w:p>
          <w:p w14:paraId="60A0FB26" w14:textId="77777777" w:rsidR="00A51493" w:rsidRPr="00EB13E8" w:rsidRDefault="00A51493" w:rsidP="00A51493">
            <w:pPr>
              <w:spacing w:line="220" w:lineRule="atLeast"/>
              <w:jc w:val="center"/>
              <w:rPr>
                <w:b/>
                <w:bCs/>
                <w:sz w:val="26"/>
                <w:szCs w:val="26"/>
              </w:rPr>
            </w:pPr>
            <w:r w:rsidRPr="00EB13E8">
              <w:rPr>
                <w:b/>
                <w:bCs/>
                <w:sz w:val="26"/>
                <w:szCs w:val="26"/>
              </w:rPr>
              <w:t>Учебно-методические</w:t>
            </w:r>
          </w:p>
          <w:p w14:paraId="1ACFD0D3" w14:textId="77777777" w:rsidR="00A51493" w:rsidRPr="00EB13E8" w:rsidRDefault="00A51493" w:rsidP="00A51493">
            <w:pPr>
              <w:tabs>
                <w:tab w:val="left" w:pos="2700"/>
              </w:tabs>
              <w:jc w:val="center"/>
              <w:rPr>
                <w:sz w:val="26"/>
                <w:szCs w:val="26"/>
              </w:rPr>
            </w:pPr>
            <w:r w:rsidRPr="00EB13E8">
              <w:rPr>
                <w:b/>
                <w:bCs/>
                <w:sz w:val="26"/>
                <w:szCs w:val="26"/>
              </w:rPr>
              <w:t>проекты</w:t>
            </w:r>
          </w:p>
          <w:p w14:paraId="318AF756" w14:textId="77777777" w:rsidR="00A51493" w:rsidRPr="00EB13E8" w:rsidRDefault="00A51493" w:rsidP="00A51493">
            <w:pPr>
              <w:tabs>
                <w:tab w:val="left" w:pos="2700"/>
              </w:tabs>
              <w:jc w:val="center"/>
              <w:rPr>
                <w:b/>
                <w:bCs/>
                <w:sz w:val="26"/>
                <w:szCs w:val="26"/>
              </w:rPr>
            </w:pPr>
          </w:p>
        </w:tc>
        <w:tc>
          <w:tcPr>
            <w:tcW w:w="4539" w:type="dxa"/>
            <w:gridSpan w:val="2"/>
            <w:tcBorders>
              <w:top w:val="single" w:sz="4" w:space="0" w:color="auto"/>
              <w:left w:val="single" w:sz="4" w:space="0" w:color="auto"/>
              <w:right w:val="single" w:sz="4" w:space="0" w:color="auto"/>
            </w:tcBorders>
            <w:shd w:val="clear" w:color="auto" w:fill="EEECE1" w:themeFill="background2"/>
            <w:vAlign w:val="center"/>
            <w:hideMark/>
          </w:tcPr>
          <w:p w14:paraId="3B3F5910" w14:textId="77777777" w:rsidR="00A51493" w:rsidRPr="00EB13E8" w:rsidRDefault="00A51493" w:rsidP="00E660BF">
            <w:pPr>
              <w:spacing w:line="220" w:lineRule="atLeast"/>
              <w:jc w:val="center"/>
              <w:rPr>
                <w:b/>
                <w:bCs/>
                <w:sz w:val="26"/>
                <w:szCs w:val="26"/>
              </w:rPr>
            </w:pPr>
            <w:r w:rsidRPr="00EB13E8">
              <w:rPr>
                <w:b/>
                <w:bCs/>
                <w:sz w:val="26"/>
                <w:szCs w:val="26"/>
              </w:rPr>
              <w:t xml:space="preserve">Учебник или иное учебное издание объемом более 15 </w:t>
            </w:r>
            <w:r w:rsidR="00D67B63" w:rsidRPr="00EB13E8">
              <w:rPr>
                <w:b/>
                <w:bCs/>
                <w:sz w:val="26"/>
                <w:szCs w:val="26"/>
              </w:rPr>
              <w:t>печ.л.</w:t>
            </w:r>
          </w:p>
        </w:tc>
        <w:tc>
          <w:tcPr>
            <w:tcW w:w="2126" w:type="dxa"/>
            <w:vMerge w:val="restart"/>
            <w:tcBorders>
              <w:top w:val="single" w:sz="4" w:space="0" w:color="auto"/>
              <w:left w:val="single" w:sz="4" w:space="0" w:color="auto"/>
              <w:right w:val="single" w:sz="4" w:space="0" w:color="auto"/>
            </w:tcBorders>
            <w:noWrap/>
            <w:vAlign w:val="center"/>
            <w:hideMark/>
          </w:tcPr>
          <w:p w14:paraId="084884D8" w14:textId="77777777" w:rsidR="00A51493" w:rsidRPr="00EB13E8" w:rsidRDefault="006D4895" w:rsidP="00E660BF">
            <w:pPr>
              <w:spacing w:line="220" w:lineRule="atLeast"/>
              <w:jc w:val="center"/>
              <w:rPr>
                <w:sz w:val="26"/>
                <w:szCs w:val="26"/>
              </w:rPr>
            </w:pPr>
            <w:r>
              <w:rPr>
                <w:sz w:val="26"/>
                <w:szCs w:val="26"/>
              </w:rPr>
              <w:t>1</w:t>
            </w:r>
            <w:r w:rsidR="00A51493" w:rsidRPr="00EB13E8">
              <w:rPr>
                <w:sz w:val="26"/>
                <w:szCs w:val="26"/>
              </w:rPr>
              <w:t xml:space="preserve"> год</w:t>
            </w:r>
          </w:p>
        </w:tc>
        <w:tc>
          <w:tcPr>
            <w:tcW w:w="5666" w:type="dxa"/>
            <w:tcBorders>
              <w:top w:val="single" w:sz="4" w:space="0" w:color="auto"/>
              <w:left w:val="nil"/>
              <w:right w:val="single" w:sz="4" w:space="0" w:color="auto"/>
            </w:tcBorders>
            <w:shd w:val="clear" w:color="auto" w:fill="auto"/>
            <w:vAlign w:val="center"/>
            <w:hideMark/>
          </w:tcPr>
          <w:p w14:paraId="611D17A0"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3,0 млн.руб.</w:t>
            </w:r>
            <w:r w:rsidR="00A51493" w:rsidRPr="00EB13E8">
              <w:rPr>
                <w:bCs/>
                <w:iCs/>
                <w:sz w:val="26"/>
                <w:szCs w:val="26"/>
                <w:vertAlign w:val="superscript"/>
              </w:rPr>
              <w:t>*</w:t>
            </w:r>
          </w:p>
        </w:tc>
      </w:tr>
      <w:tr w:rsidR="00A51493" w:rsidRPr="00EB13E8" w14:paraId="22586155" w14:textId="77777777" w:rsidTr="00DC0F02">
        <w:trPr>
          <w:trHeight w:val="343"/>
        </w:trPr>
        <w:tc>
          <w:tcPr>
            <w:tcW w:w="2978" w:type="dxa"/>
            <w:vMerge/>
            <w:tcBorders>
              <w:left w:val="single" w:sz="4" w:space="0" w:color="auto"/>
              <w:right w:val="single" w:sz="4" w:space="0" w:color="auto"/>
            </w:tcBorders>
            <w:shd w:val="clear" w:color="auto" w:fill="EEECE1" w:themeFill="background2"/>
          </w:tcPr>
          <w:p w14:paraId="55798014"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3133592E" w14:textId="77777777" w:rsidR="00A51493" w:rsidRPr="00EB13E8" w:rsidRDefault="00A51493" w:rsidP="00E660BF">
            <w:pPr>
              <w:spacing w:line="220" w:lineRule="atLeast"/>
              <w:jc w:val="center"/>
              <w:rPr>
                <w:b/>
                <w:bCs/>
                <w:sz w:val="26"/>
                <w:szCs w:val="26"/>
              </w:rPr>
            </w:pPr>
            <w:r w:rsidRPr="00EB13E8">
              <w:rPr>
                <w:b/>
                <w:bCs/>
                <w:sz w:val="26"/>
                <w:szCs w:val="26"/>
              </w:rPr>
              <w:t>Полноформатные учебные кейсы и методические указания к ним</w:t>
            </w:r>
          </w:p>
        </w:tc>
        <w:tc>
          <w:tcPr>
            <w:tcW w:w="2126" w:type="dxa"/>
            <w:vMerge/>
            <w:tcBorders>
              <w:left w:val="single" w:sz="4" w:space="0" w:color="auto"/>
              <w:right w:val="single" w:sz="4" w:space="0" w:color="auto"/>
            </w:tcBorders>
            <w:noWrap/>
            <w:vAlign w:val="center"/>
          </w:tcPr>
          <w:p w14:paraId="19F1125B" w14:textId="77777777" w:rsidR="00A51493" w:rsidRPr="00EB13E8" w:rsidRDefault="00A51493" w:rsidP="00E660BF">
            <w:pPr>
              <w:spacing w:line="220" w:lineRule="atLeast"/>
              <w:jc w:val="center"/>
              <w:rPr>
                <w:sz w:val="26"/>
                <w:szCs w:val="26"/>
              </w:rPr>
            </w:pPr>
          </w:p>
        </w:tc>
        <w:tc>
          <w:tcPr>
            <w:tcW w:w="5666" w:type="dxa"/>
            <w:tcBorders>
              <w:top w:val="single" w:sz="4" w:space="0" w:color="auto"/>
              <w:left w:val="nil"/>
              <w:bottom w:val="single" w:sz="4" w:space="0" w:color="auto"/>
              <w:right w:val="single" w:sz="4" w:space="0" w:color="auto"/>
            </w:tcBorders>
            <w:shd w:val="clear" w:color="auto" w:fill="auto"/>
            <w:vAlign w:val="center"/>
          </w:tcPr>
          <w:p w14:paraId="5059DBF7"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0,9 млн.руб.</w:t>
            </w:r>
            <w:r w:rsidR="00A51493" w:rsidRPr="00EB13E8">
              <w:rPr>
                <w:bCs/>
                <w:iCs/>
                <w:sz w:val="26"/>
                <w:szCs w:val="26"/>
                <w:vertAlign w:val="superscript"/>
              </w:rPr>
              <w:t>*</w:t>
            </w:r>
          </w:p>
        </w:tc>
      </w:tr>
      <w:tr w:rsidR="00A51493" w:rsidRPr="00EB13E8" w14:paraId="0A447C48" w14:textId="77777777" w:rsidTr="00DC0F02">
        <w:trPr>
          <w:trHeight w:val="343"/>
        </w:trPr>
        <w:tc>
          <w:tcPr>
            <w:tcW w:w="2978" w:type="dxa"/>
            <w:vMerge/>
            <w:tcBorders>
              <w:left w:val="single" w:sz="4" w:space="0" w:color="auto"/>
              <w:right w:val="single" w:sz="4" w:space="0" w:color="auto"/>
            </w:tcBorders>
            <w:shd w:val="clear" w:color="auto" w:fill="EEECE1" w:themeFill="background2"/>
          </w:tcPr>
          <w:p w14:paraId="339AC21C"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531589E8" w14:textId="77777777" w:rsidR="00A51493" w:rsidRPr="00EB13E8" w:rsidRDefault="00A51493" w:rsidP="00E660BF">
            <w:pPr>
              <w:spacing w:line="220" w:lineRule="atLeast"/>
              <w:jc w:val="center"/>
              <w:rPr>
                <w:b/>
                <w:bCs/>
                <w:sz w:val="26"/>
                <w:szCs w:val="26"/>
              </w:rPr>
            </w:pPr>
            <w:r w:rsidRPr="00EB13E8">
              <w:rPr>
                <w:b/>
                <w:bCs/>
                <w:sz w:val="26"/>
                <w:szCs w:val="26"/>
              </w:rPr>
              <w:t>Компакт-кейсы и методические указания к ним</w:t>
            </w:r>
          </w:p>
        </w:tc>
        <w:tc>
          <w:tcPr>
            <w:tcW w:w="2126" w:type="dxa"/>
            <w:vMerge/>
            <w:tcBorders>
              <w:left w:val="single" w:sz="4" w:space="0" w:color="auto"/>
              <w:right w:val="single" w:sz="4" w:space="0" w:color="auto"/>
            </w:tcBorders>
            <w:noWrap/>
            <w:vAlign w:val="center"/>
          </w:tcPr>
          <w:p w14:paraId="7C586C09" w14:textId="77777777" w:rsidR="00A51493" w:rsidRPr="00EB13E8" w:rsidRDefault="00A51493" w:rsidP="00E660BF">
            <w:pPr>
              <w:spacing w:line="220" w:lineRule="atLeast"/>
              <w:jc w:val="center"/>
              <w:rPr>
                <w:sz w:val="26"/>
                <w:szCs w:val="26"/>
              </w:rPr>
            </w:pPr>
          </w:p>
        </w:tc>
        <w:tc>
          <w:tcPr>
            <w:tcW w:w="5666" w:type="dxa"/>
            <w:tcBorders>
              <w:top w:val="single" w:sz="4" w:space="0" w:color="auto"/>
              <w:left w:val="nil"/>
              <w:bottom w:val="single" w:sz="4" w:space="0" w:color="auto"/>
              <w:right w:val="single" w:sz="4" w:space="0" w:color="auto"/>
            </w:tcBorders>
            <w:shd w:val="clear" w:color="auto" w:fill="auto"/>
            <w:vAlign w:val="center"/>
          </w:tcPr>
          <w:p w14:paraId="67357E8B"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0,5 млн.руб.</w:t>
            </w:r>
            <w:r w:rsidR="00A51493" w:rsidRPr="00EB13E8">
              <w:rPr>
                <w:bCs/>
                <w:iCs/>
                <w:sz w:val="26"/>
                <w:szCs w:val="26"/>
                <w:vertAlign w:val="superscript"/>
              </w:rPr>
              <w:t>*</w:t>
            </w:r>
          </w:p>
        </w:tc>
      </w:tr>
      <w:tr w:rsidR="00A51493" w:rsidRPr="00EB13E8" w14:paraId="091DB3EE" w14:textId="77777777" w:rsidTr="00DC0F02">
        <w:trPr>
          <w:trHeight w:val="343"/>
        </w:trPr>
        <w:tc>
          <w:tcPr>
            <w:tcW w:w="2978" w:type="dxa"/>
            <w:vMerge/>
            <w:tcBorders>
              <w:left w:val="single" w:sz="4" w:space="0" w:color="auto"/>
              <w:right w:val="single" w:sz="4" w:space="0" w:color="auto"/>
            </w:tcBorders>
            <w:shd w:val="clear" w:color="auto" w:fill="EEECE1" w:themeFill="background2"/>
          </w:tcPr>
          <w:p w14:paraId="00608B36"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12C93AD0" w14:textId="77777777" w:rsidR="00A51493" w:rsidRPr="00EB13E8" w:rsidRDefault="00A51493" w:rsidP="00E660BF">
            <w:pPr>
              <w:spacing w:line="220" w:lineRule="atLeast"/>
              <w:jc w:val="center"/>
              <w:rPr>
                <w:b/>
                <w:bCs/>
                <w:sz w:val="26"/>
                <w:szCs w:val="26"/>
              </w:rPr>
            </w:pPr>
            <w:r w:rsidRPr="00EB13E8">
              <w:rPr>
                <w:b/>
                <w:bCs/>
                <w:sz w:val="26"/>
                <w:szCs w:val="26"/>
              </w:rPr>
              <w:t>Методические указания, кроме таковых к учебным кейсам</w:t>
            </w:r>
          </w:p>
        </w:tc>
        <w:tc>
          <w:tcPr>
            <w:tcW w:w="2126" w:type="dxa"/>
            <w:vMerge/>
            <w:tcBorders>
              <w:left w:val="single" w:sz="4" w:space="0" w:color="auto"/>
              <w:right w:val="single" w:sz="4" w:space="0" w:color="auto"/>
            </w:tcBorders>
            <w:noWrap/>
            <w:vAlign w:val="center"/>
          </w:tcPr>
          <w:p w14:paraId="4CE1E6C6" w14:textId="77777777" w:rsidR="00A51493" w:rsidRPr="00EB13E8" w:rsidRDefault="00A51493" w:rsidP="00E660BF">
            <w:pPr>
              <w:spacing w:line="220" w:lineRule="atLeast"/>
              <w:jc w:val="center"/>
              <w:rPr>
                <w:sz w:val="26"/>
                <w:szCs w:val="26"/>
              </w:rPr>
            </w:pPr>
          </w:p>
        </w:tc>
        <w:tc>
          <w:tcPr>
            <w:tcW w:w="5666" w:type="dxa"/>
            <w:tcBorders>
              <w:top w:val="single" w:sz="4" w:space="0" w:color="auto"/>
              <w:left w:val="nil"/>
              <w:bottom w:val="single" w:sz="4" w:space="0" w:color="auto"/>
              <w:right w:val="single" w:sz="4" w:space="0" w:color="auto"/>
            </w:tcBorders>
            <w:shd w:val="clear" w:color="auto" w:fill="auto"/>
            <w:vAlign w:val="center"/>
          </w:tcPr>
          <w:p w14:paraId="115F1E65"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0,8 млн.руб.</w:t>
            </w:r>
            <w:r w:rsidR="00A51493" w:rsidRPr="00EB13E8">
              <w:rPr>
                <w:bCs/>
                <w:iCs/>
                <w:sz w:val="26"/>
                <w:szCs w:val="26"/>
                <w:vertAlign w:val="superscript"/>
              </w:rPr>
              <w:t>*</w:t>
            </w:r>
          </w:p>
        </w:tc>
      </w:tr>
      <w:tr w:rsidR="00A51493" w:rsidRPr="00EB13E8" w14:paraId="5C0CA753" w14:textId="77777777" w:rsidTr="00DC0F02">
        <w:trPr>
          <w:trHeight w:val="343"/>
        </w:trPr>
        <w:tc>
          <w:tcPr>
            <w:tcW w:w="2978" w:type="dxa"/>
            <w:vMerge/>
            <w:tcBorders>
              <w:left w:val="single" w:sz="4" w:space="0" w:color="auto"/>
              <w:bottom w:val="single" w:sz="4" w:space="0" w:color="auto"/>
              <w:right w:val="single" w:sz="4" w:space="0" w:color="auto"/>
            </w:tcBorders>
            <w:shd w:val="clear" w:color="auto" w:fill="EEECE1" w:themeFill="background2"/>
          </w:tcPr>
          <w:p w14:paraId="538C5D85" w14:textId="77777777" w:rsidR="00A51493" w:rsidRPr="00EB13E8" w:rsidRDefault="00A51493" w:rsidP="00E660BF">
            <w:pPr>
              <w:spacing w:line="220" w:lineRule="atLeast"/>
              <w:jc w:val="center"/>
              <w:rPr>
                <w:b/>
                <w:bCs/>
                <w:sz w:val="26"/>
                <w:szCs w:val="26"/>
              </w:rPr>
            </w:pPr>
          </w:p>
        </w:tc>
        <w:tc>
          <w:tcPr>
            <w:tcW w:w="4539"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14:paraId="4AEC89AA" w14:textId="77777777" w:rsidR="00A51493" w:rsidRPr="00EB13E8" w:rsidRDefault="00A51493" w:rsidP="00E660BF">
            <w:pPr>
              <w:spacing w:line="220" w:lineRule="atLeast"/>
              <w:jc w:val="center"/>
              <w:rPr>
                <w:b/>
                <w:bCs/>
                <w:sz w:val="26"/>
                <w:szCs w:val="26"/>
              </w:rPr>
            </w:pPr>
            <w:r w:rsidRPr="00EB13E8">
              <w:rPr>
                <w:b/>
                <w:bCs/>
                <w:sz w:val="26"/>
                <w:szCs w:val="26"/>
              </w:rPr>
              <w:t>Деловые игры</w:t>
            </w:r>
          </w:p>
          <w:p w14:paraId="6F6A0A22" w14:textId="77777777" w:rsidR="00A51493" w:rsidRPr="00EB13E8" w:rsidRDefault="00A51493" w:rsidP="00E660BF">
            <w:pPr>
              <w:spacing w:line="220" w:lineRule="atLeast"/>
              <w:jc w:val="center"/>
              <w:rPr>
                <w:b/>
                <w:bCs/>
                <w:sz w:val="26"/>
                <w:szCs w:val="26"/>
              </w:rPr>
            </w:pPr>
            <w:r w:rsidRPr="00EB13E8">
              <w:rPr>
                <w:b/>
                <w:bCs/>
                <w:sz w:val="26"/>
                <w:szCs w:val="26"/>
              </w:rPr>
              <w:t>и симуляции</w:t>
            </w:r>
          </w:p>
        </w:tc>
        <w:tc>
          <w:tcPr>
            <w:tcW w:w="2126" w:type="dxa"/>
            <w:vMerge/>
            <w:tcBorders>
              <w:left w:val="single" w:sz="4" w:space="0" w:color="auto"/>
              <w:bottom w:val="single" w:sz="4" w:space="0" w:color="auto"/>
              <w:right w:val="single" w:sz="4" w:space="0" w:color="auto"/>
            </w:tcBorders>
            <w:noWrap/>
            <w:vAlign w:val="center"/>
          </w:tcPr>
          <w:p w14:paraId="5213B037" w14:textId="77777777" w:rsidR="00A51493" w:rsidRPr="00EB13E8" w:rsidRDefault="00A51493" w:rsidP="00E660BF">
            <w:pPr>
              <w:spacing w:line="220" w:lineRule="atLeast"/>
              <w:jc w:val="center"/>
              <w:rPr>
                <w:sz w:val="26"/>
                <w:szCs w:val="26"/>
              </w:rPr>
            </w:pPr>
          </w:p>
        </w:tc>
        <w:tc>
          <w:tcPr>
            <w:tcW w:w="5666" w:type="dxa"/>
            <w:tcBorders>
              <w:top w:val="single" w:sz="4" w:space="0" w:color="auto"/>
              <w:left w:val="nil"/>
              <w:bottom w:val="single" w:sz="4" w:space="0" w:color="auto"/>
              <w:right w:val="single" w:sz="4" w:space="0" w:color="auto"/>
            </w:tcBorders>
            <w:shd w:val="clear" w:color="auto" w:fill="auto"/>
            <w:vAlign w:val="center"/>
          </w:tcPr>
          <w:p w14:paraId="585BFD2E" w14:textId="77777777" w:rsidR="00A51493" w:rsidRPr="00EB13E8" w:rsidRDefault="006D4895" w:rsidP="00E660BF">
            <w:pPr>
              <w:spacing w:line="220" w:lineRule="atLeast"/>
              <w:jc w:val="center"/>
              <w:rPr>
                <w:sz w:val="26"/>
                <w:szCs w:val="26"/>
              </w:rPr>
            </w:pPr>
            <w:r w:rsidRPr="00EB13E8">
              <w:rPr>
                <w:sz w:val="26"/>
                <w:szCs w:val="26"/>
              </w:rPr>
              <w:t xml:space="preserve">Проект длительностью 1 год </w:t>
            </w:r>
            <w:r w:rsidR="00A51493" w:rsidRPr="00EB13E8">
              <w:rPr>
                <w:sz w:val="26"/>
                <w:szCs w:val="26"/>
              </w:rPr>
              <w:t>– до 2,0 млн.руб.</w:t>
            </w:r>
            <w:r w:rsidR="00A51493" w:rsidRPr="00EB13E8">
              <w:rPr>
                <w:bCs/>
                <w:iCs/>
                <w:sz w:val="26"/>
                <w:szCs w:val="26"/>
                <w:vertAlign w:val="superscript"/>
              </w:rPr>
              <w:t>*</w:t>
            </w:r>
          </w:p>
        </w:tc>
      </w:tr>
    </w:tbl>
    <w:p w14:paraId="6C7BFE48" w14:textId="77777777" w:rsidR="00555024" w:rsidRPr="00EB13E8" w:rsidRDefault="00555024" w:rsidP="00555024">
      <w:pPr>
        <w:contextualSpacing/>
        <w:jc w:val="both"/>
        <w:rPr>
          <w:b/>
          <w:bCs/>
          <w:i/>
          <w:iCs/>
          <w:sz w:val="26"/>
          <w:szCs w:val="26"/>
        </w:rPr>
      </w:pPr>
    </w:p>
    <w:p w14:paraId="508DDA6C" w14:textId="77777777" w:rsidR="00555024" w:rsidRDefault="00555024" w:rsidP="00DC0F02">
      <w:pPr>
        <w:contextualSpacing/>
        <w:jc w:val="both"/>
        <w:rPr>
          <w:bCs/>
          <w:iCs/>
          <w:sz w:val="26"/>
          <w:szCs w:val="26"/>
        </w:rPr>
      </w:pPr>
      <w:r w:rsidRPr="00EB13E8">
        <w:rPr>
          <w:bCs/>
          <w:iCs/>
          <w:sz w:val="26"/>
          <w:szCs w:val="26"/>
          <w:vertAlign w:val="superscript"/>
        </w:rPr>
        <w:t xml:space="preserve">* </w:t>
      </w:r>
      <w:r w:rsidRPr="00EB13E8">
        <w:rPr>
          <w:bCs/>
          <w:iCs/>
          <w:sz w:val="26"/>
          <w:szCs w:val="26"/>
        </w:rPr>
        <w:t xml:space="preserve">- лимиты установлены из расчета на единицу объекта интеллектуальных прав, в составе проекта может предусматриваться подготовка нескольких </w:t>
      </w:r>
      <w:r w:rsidR="00031FE4" w:rsidRPr="00EB13E8">
        <w:rPr>
          <w:bCs/>
          <w:iCs/>
          <w:sz w:val="26"/>
          <w:szCs w:val="26"/>
        </w:rPr>
        <w:t>объектов интеллектуальных</w:t>
      </w:r>
      <w:r w:rsidR="00CC71C2">
        <w:rPr>
          <w:bCs/>
          <w:iCs/>
          <w:sz w:val="26"/>
          <w:szCs w:val="26"/>
        </w:rPr>
        <w:t xml:space="preserve"> </w:t>
      </w:r>
      <w:r w:rsidR="00CC71C2" w:rsidRPr="00EB13E8">
        <w:rPr>
          <w:bCs/>
          <w:iCs/>
          <w:sz w:val="26"/>
          <w:szCs w:val="26"/>
        </w:rPr>
        <w:t>прав</w:t>
      </w:r>
      <w:r w:rsidR="00DC0F02">
        <w:rPr>
          <w:bCs/>
          <w:iCs/>
          <w:sz w:val="26"/>
          <w:szCs w:val="26"/>
        </w:rPr>
        <w:t>.</w:t>
      </w:r>
    </w:p>
    <w:p w14:paraId="64AE4947" w14:textId="77777777" w:rsidR="00DC0F02" w:rsidRDefault="00DC0F02" w:rsidP="00CC71C2">
      <w:pPr>
        <w:contextualSpacing/>
        <w:rPr>
          <w:bCs/>
          <w:iCs/>
          <w:sz w:val="26"/>
          <w:szCs w:val="26"/>
        </w:rPr>
      </w:pPr>
    </w:p>
    <w:p w14:paraId="2192B486" w14:textId="77777777" w:rsidR="00DC0F02" w:rsidRDefault="00DC0F02" w:rsidP="00CC71C2">
      <w:pPr>
        <w:contextualSpacing/>
        <w:rPr>
          <w:bCs/>
          <w:iCs/>
          <w:sz w:val="26"/>
          <w:szCs w:val="26"/>
        </w:rPr>
      </w:pPr>
    </w:p>
    <w:p w14:paraId="4B2087CE" w14:textId="77777777" w:rsidR="00DC0F02" w:rsidRDefault="00DC0F02" w:rsidP="00CC71C2">
      <w:pPr>
        <w:contextualSpacing/>
        <w:rPr>
          <w:bCs/>
          <w:iCs/>
          <w:sz w:val="26"/>
          <w:szCs w:val="26"/>
        </w:rPr>
      </w:pPr>
    </w:p>
    <w:p w14:paraId="327BFF47" w14:textId="77777777" w:rsidR="00DC0F02" w:rsidRDefault="00DC0F02" w:rsidP="00CC71C2">
      <w:pPr>
        <w:contextualSpacing/>
        <w:rPr>
          <w:bCs/>
          <w:iCs/>
          <w:sz w:val="26"/>
          <w:szCs w:val="26"/>
        </w:rPr>
      </w:pPr>
    </w:p>
    <w:p w14:paraId="5C0B18DA" w14:textId="77777777" w:rsidR="00DC0F02" w:rsidRDefault="00DC0F02" w:rsidP="00CC71C2">
      <w:pPr>
        <w:contextualSpacing/>
        <w:rPr>
          <w:bCs/>
          <w:iCs/>
          <w:sz w:val="26"/>
          <w:szCs w:val="26"/>
        </w:rPr>
      </w:pPr>
    </w:p>
    <w:p w14:paraId="1E9D1C13" w14:textId="77777777" w:rsidR="00DC0F02" w:rsidRDefault="00DC0F02" w:rsidP="00CC71C2">
      <w:pPr>
        <w:contextualSpacing/>
        <w:rPr>
          <w:bCs/>
          <w:iCs/>
          <w:sz w:val="26"/>
          <w:szCs w:val="26"/>
        </w:rPr>
      </w:pPr>
    </w:p>
    <w:p w14:paraId="2CE8CC5F" w14:textId="77777777" w:rsidR="00DC0F02" w:rsidRDefault="00DC0F02" w:rsidP="00CC71C2">
      <w:pPr>
        <w:contextualSpacing/>
        <w:rPr>
          <w:bCs/>
          <w:iCs/>
          <w:sz w:val="26"/>
          <w:szCs w:val="26"/>
        </w:rPr>
      </w:pPr>
    </w:p>
    <w:p w14:paraId="4E76F9EB" w14:textId="77777777" w:rsidR="00DC0F02" w:rsidRDefault="00DC0F02" w:rsidP="00CC71C2">
      <w:pPr>
        <w:contextualSpacing/>
        <w:rPr>
          <w:bCs/>
          <w:iCs/>
          <w:sz w:val="26"/>
          <w:szCs w:val="26"/>
        </w:rPr>
      </w:pPr>
    </w:p>
    <w:p w14:paraId="57ED84AA" w14:textId="77777777" w:rsidR="00DC0F02" w:rsidRDefault="00DC0F02" w:rsidP="00CC71C2">
      <w:pPr>
        <w:contextualSpacing/>
        <w:rPr>
          <w:bCs/>
          <w:iCs/>
          <w:sz w:val="26"/>
          <w:szCs w:val="26"/>
        </w:rPr>
      </w:pPr>
    </w:p>
    <w:p w14:paraId="0B4F27DB" w14:textId="77777777" w:rsidR="00DC0F02" w:rsidRDefault="00DC0F02" w:rsidP="00CC71C2">
      <w:pPr>
        <w:contextualSpacing/>
        <w:rPr>
          <w:bCs/>
          <w:iCs/>
          <w:sz w:val="26"/>
          <w:szCs w:val="26"/>
        </w:rPr>
      </w:pPr>
    </w:p>
    <w:p w14:paraId="28A77F87" w14:textId="77777777" w:rsidR="00DC0F02" w:rsidRDefault="00DC0F02" w:rsidP="00CC71C2">
      <w:pPr>
        <w:contextualSpacing/>
        <w:rPr>
          <w:bCs/>
          <w:iCs/>
          <w:sz w:val="26"/>
          <w:szCs w:val="26"/>
        </w:rPr>
      </w:pPr>
    </w:p>
    <w:p w14:paraId="2FF2DE81" w14:textId="77777777" w:rsidR="00DC0F02" w:rsidRDefault="00DC0F02" w:rsidP="00CC71C2">
      <w:pPr>
        <w:contextualSpacing/>
        <w:rPr>
          <w:bCs/>
          <w:iCs/>
          <w:sz w:val="26"/>
          <w:szCs w:val="26"/>
        </w:rPr>
      </w:pPr>
    </w:p>
    <w:p w14:paraId="520391E8" w14:textId="77777777" w:rsidR="00DC0F02" w:rsidRDefault="00DC0F02" w:rsidP="00CC71C2">
      <w:pPr>
        <w:contextualSpacing/>
        <w:rPr>
          <w:bCs/>
          <w:iCs/>
          <w:sz w:val="26"/>
          <w:szCs w:val="26"/>
        </w:rPr>
      </w:pPr>
    </w:p>
    <w:p w14:paraId="1FEA04B0" w14:textId="77777777" w:rsidR="00C22D7C" w:rsidRPr="000D02DB" w:rsidRDefault="00C22D7C" w:rsidP="00DC0F02">
      <w:pPr>
        <w:rPr>
          <w:sz w:val="26"/>
          <w:szCs w:val="26"/>
        </w:rPr>
      </w:pPr>
    </w:p>
    <w:sectPr w:rsidR="00C22D7C" w:rsidRPr="000D02DB" w:rsidSect="00DC0F02">
      <w:headerReference w:type="default" r:id="rId8"/>
      <w:footerReference w:type="default" r:id="rId9"/>
      <w:headerReference w:type="first" r:id="rId10"/>
      <w:pgSz w:w="16840" w:h="11900" w:orient="landscape"/>
      <w:pgMar w:top="1305" w:right="1276" w:bottom="701" w:left="313" w:header="714" w:footer="318" w:gutter="11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ABEEF" w14:textId="77777777" w:rsidR="006228C7" w:rsidRDefault="006228C7">
      <w:r>
        <w:separator/>
      </w:r>
    </w:p>
  </w:endnote>
  <w:endnote w:type="continuationSeparator" w:id="0">
    <w:p w14:paraId="6018B2B5" w14:textId="77777777" w:rsidR="006228C7" w:rsidRDefault="0062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CB642" w14:textId="77777777" w:rsidR="00E660BF" w:rsidRDefault="00E660BF" w:rsidP="007A4DA7">
    <w:pPr>
      <w:pStyle w:val="af2"/>
      <w:jc w:val="center"/>
    </w:pPr>
  </w:p>
  <w:p w14:paraId="175B0684" w14:textId="77777777" w:rsidR="003C6ED1" w:rsidRDefault="003C6ED1">
    <w:pPr>
      <w:pStyle w:val="a5"/>
    </w:pPr>
  </w:p>
  <w:p w14:paraId="1A15BDD0" w14:textId="77777777" w:rsidR="00E660BF" w:rsidRDefault="00E660BF">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29B1B" w14:textId="77777777" w:rsidR="006228C7" w:rsidRDefault="006228C7">
      <w:r>
        <w:separator/>
      </w:r>
    </w:p>
  </w:footnote>
  <w:footnote w:type="continuationSeparator" w:id="0">
    <w:p w14:paraId="3391B716" w14:textId="77777777" w:rsidR="006228C7" w:rsidRDefault="00622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663699" w14:textId="1B81FFF8" w:rsidR="00E660BF" w:rsidRDefault="00E660BF" w:rsidP="00DC0F02">
    <w:pPr>
      <w:pStyle w:val="af0"/>
    </w:pPr>
  </w:p>
  <w:p w14:paraId="114974C9" w14:textId="77777777" w:rsidR="00E660BF" w:rsidRDefault="00E660BF">
    <w:pPr>
      <w:pStyle w:val="a3"/>
      <w:spacing w:line="14" w:lineRule="auto"/>
      <w:ind w:left="0" w:right="0" w:firstLine="0"/>
      <w:jc w:val="left"/>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F4C81" w14:textId="77777777" w:rsidR="00E660BF" w:rsidRDefault="00E660BF" w:rsidP="007A4DA7">
    <w:pPr>
      <w:pStyle w:val="af0"/>
    </w:pPr>
  </w:p>
  <w:p w14:paraId="13B6B1E7" w14:textId="77777777" w:rsidR="00E660BF" w:rsidRDefault="00E660BF">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977C0"/>
    <w:multiLevelType w:val="multilevel"/>
    <w:tmpl w:val="C9847806"/>
    <w:lvl w:ilvl="0">
      <w:start w:val="3"/>
      <w:numFmt w:val="decimal"/>
      <w:lvlText w:val="%1"/>
      <w:lvlJc w:val="left"/>
      <w:pPr>
        <w:ind w:left="720" w:hanging="720"/>
      </w:pPr>
      <w:rPr>
        <w:rFonts w:hint="default"/>
      </w:rPr>
    </w:lvl>
    <w:lvl w:ilvl="1">
      <w:start w:val="2"/>
      <w:numFmt w:val="decimal"/>
      <w:lvlText w:val="%1.%2"/>
      <w:lvlJc w:val="left"/>
      <w:pPr>
        <w:ind w:left="1002" w:hanging="720"/>
      </w:pPr>
      <w:rPr>
        <w:rFonts w:hint="default"/>
      </w:rPr>
    </w:lvl>
    <w:lvl w:ilvl="2">
      <w:start w:val="2"/>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850" w:hanging="144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774" w:hanging="1800"/>
      </w:pPr>
      <w:rPr>
        <w:rFonts w:hint="default"/>
      </w:rPr>
    </w:lvl>
    <w:lvl w:ilvl="8">
      <w:start w:val="1"/>
      <w:numFmt w:val="decimal"/>
      <w:lvlText w:val="%1.%2.%3.%4.%5.%6.%7.%8.%9"/>
      <w:lvlJc w:val="left"/>
      <w:pPr>
        <w:ind w:left="4056" w:hanging="1800"/>
      </w:pPr>
      <w:rPr>
        <w:rFonts w:hint="default"/>
      </w:rPr>
    </w:lvl>
  </w:abstractNum>
  <w:abstractNum w:abstractNumId="1" w15:restartNumberingAfterBreak="0">
    <w:nsid w:val="0B6836A4"/>
    <w:multiLevelType w:val="multilevel"/>
    <w:tmpl w:val="B8181C92"/>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decimal"/>
      <w:lvlText w:val="%4."/>
      <w:lvlJc w:val="left"/>
      <w:pPr>
        <w:ind w:left="4000" w:hanging="700"/>
      </w:pPr>
      <w:rPr>
        <w:rFonts w:hint="default"/>
        <w:lang w:val="ru-RU" w:eastAsia="en-US" w:bidi="ar-SA"/>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abstractNum w:abstractNumId="2" w15:restartNumberingAfterBreak="0">
    <w:nsid w:val="2BC31F64"/>
    <w:multiLevelType w:val="multilevel"/>
    <w:tmpl w:val="F2566824"/>
    <w:lvl w:ilvl="0">
      <w:start w:val="3"/>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30D35553"/>
    <w:multiLevelType w:val="hybridMultilevel"/>
    <w:tmpl w:val="4D2AD43C"/>
    <w:lvl w:ilvl="0" w:tplc="8B98C968">
      <w:numFmt w:val="bullet"/>
      <w:lvlText w:val="-"/>
      <w:lvlJc w:val="left"/>
      <w:pPr>
        <w:ind w:left="140" w:hanging="357"/>
      </w:pPr>
      <w:rPr>
        <w:rFonts w:ascii="Times New Roman" w:eastAsia="Times New Roman" w:hAnsi="Times New Roman" w:cs="Times New Roman" w:hint="default"/>
        <w:b w:val="0"/>
        <w:bCs w:val="0"/>
        <w:i w:val="0"/>
        <w:iCs w:val="0"/>
        <w:spacing w:val="0"/>
        <w:w w:val="99"/>
        <w:sz w:val="28"/>
        <w:szCs w:val="28"/>
        <w:lang w:val="ru-RU" w:eastAsia="en-US" w:bidi="ar-SA"/>
      </w:rPr>
    </w:lvl>
    <w:lvl w:ilvl="1" w:tplc="4718BB06">
      <w:numFmt w:val="bullet"/>
      <w:lvlText w:val="•"/>
      <w:lvlJc w:val="left"/>
      <w:pPr>
        <w:ind w:left="1089" w:hanging="357"/>
      </w:pPr>
      <w:rPr>
        <w:rFonts w:hint="default"/>
        <w:lang w:val="ru-RU" w:eastAsia="en-US" w:bidi="ar-SA"/>
      </w:rPr>
    </w:lvl>
    <w:lvl w:ilvl="2" w:tplc="4B042768">
      <w:numFmt w:val="bullet"/>
      <w:lvlText w:val="•"/>
      <w:lvlJc w:val="left"/>
      <w:pPr>
        <w:ind w:left="2038" w:hanging="357"/>
      </w:pPr>
      <w:rPr>
        <w:rFonts w:hint="default"/>
        <w:lang w:val="ru-RU" w:eastAsia="en-US" w:bidi="ar-SA"/>
      </w:rPr>
    </w:lvl>
    <w:lvl w:ilvl="3" w:tplc="4DE0F18E">
      <w:numFmt w:val="bullet"/>
      <w:lvlText w:val="•"/>
      <w:lvlJc w:val="left"/>
      <w:pPr>
        <w:ind w:left="2987" w:hanging="357"/>
      </w:pPr>
      <w:rPr>
        <w:rFonts w:hint="default"/>
        <w:lang w:val="ru-RU" w:eastAsia="en-US" w:bidi="ar-SA"/>
      </w:rPr>
    </w:lvl>
    <w:lvl w:ilvl="4" w:tplc="5B4E5328">
      <w:numFmt w:val="bullet"/>
      <w:lvlText w:val="•"/>
      <w:lvlJc w:val="left"/>
      <w:pPr>
        <w:ind w:left="3936" w:hanging="357"/>
      </w:pPr>
      <w:rPr>
        <w:rFonts w:hint="default"/>
        <w:lang w:val="ru-RU" w:eastAsia="en-US" w:bidi="ar-SA"/>
      </w:rPr>
    </w:lvl>
    <w:lvl w:ilvl="5" w:tplc="B8646946">
      <w:numFmt w:val="bullet"/>
      <w:lvlText w:val="•"/>
      <w:lvlJc w:val="left"/>
      <w:pPr>
        <w:ind w:left="4886" w:hanging="357"/>
      </w:pPr>
      <w:rPr>
        <w:rFonts w:hint="default"/>
        <w:lang w:val="ru-RU" w:eastAsia="en-US" w:bidi="ar-SA"/>
      </w:rPr>
    </w:lvl>
    <w:lvl w:ilvl="6" w:tplc="2DD482FA">
      <w:numFmt w:val="bullet"/>
      <w:lvlText w:val="•"/>
      <w:lvlJc w:val="left"/>
      <w:pPr>
        <w:ind w:left="5835" w:hanging="357"/>
      </w:pPr>
      <w:rPr>
        <w:rFonts w:hint="default"/>
        <w:lang w:val="ru-RU" w:eastAsia="en-US" w:bidi="ar-SA"/>
      </w:rPr>
    </w:lvl>
    <w:lvl w:ilvl="7" w:tplc="481A9C4A">
      <w:numFmt w:val="bullet"/>
      <w:lvlText w:val="•"/>
      <w:lvlJc w:val="left"/>
      <w:pPr>
        <w:ind w:left="6784" w:hanging="357"/>
      </w:pPr>
      <w:rPr>
        <w:rFonts w:hint="default"/>
        <w:lang w:val="ru-RU" w:eastAsia="en-US" w:bidi="ar-SA"/>
      </w:rPr>
    </w:lvl>
    <w:lvl w:ilvl="8" w:tplc="391AFDC6">
      <w:numFmt w:val="bullet"/>
      <w:lvlText w:val="•"/>
      <w:lvlJc w:val="left"/>
      <w:pPr>
        <w:ind w:left="7733" w:hanging="357"/>
      </w:pPr>
      <w:rPr>
        <w:rFonts w:hint="default"/>
        <w:lang w:val="ru-RU" w:eastAsia="en-US" w:bidi="ar-SA"/>
      </w:rPr>
    </w:lvl>
  </w:abstractNum>
  <w:abstractNum w:abstractNumId="4" w15:restartNumberingAfterBreak="0">
    <w:nsid w:val="33951B2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7AE420C"/>
    <w:multiLevelType w:val="multilevel"/>
    <w:tmpl w:val="88A0D18C"/>
    <w:lvl w:ilvl="0">
      <w:start w:val="1"/>
      <w:numFmt w:val="decimal"/>
      <w:lvlText w:val="%1."/>
      <w:lvlJc w:val="left"/>
      <w:pPr>
        <w:ind w:left="472" w:hanging="360"/>
      </w:pPr>
      <w:rPr>
        <w:rFonts w:hint="default"/>
      </w:rPr>
    </w:lvl>
    <w:lvl w:ilvl="1">
      <w:start w:val="1"/>
      <w:numFmt w:val="decimal"/>
      <w:isLgl/>
      <w:lvlText w:val="%1.%2."/>
      <w:lvlJc w:val="left"/>
      <w:pPr>
        <w:ind w:left="472" w:hanging="360"/>
      </w:pPr>
      <w:rPr>
        <w:rFonts w:hint="default"/>
        <w:b/>
        <w:i w:val="0"/>
        <w:sz w:val="24"/>
        <w:szCs w:val="24"/>
      </w:rPr>
    </w:lvl>
    <w:lvl w:ilvl="2">
      <w:start w:val="1"/>
      <w:numFmt w:val="decimal"/>
      <w:isLgl/>
      <w:lvlText w:val="%1.%2.%3."/>
      <w:lvlJc w:val="left"/>
      <w:pPr>
        <w:ind w:left="832" w:hanging="720"/>
      </w:pPr>
      <w:rPr>
        <w:rFonts w:hint="default"/>
        <w:b/>
        <w:i w:val="0"/>
      </w:rPr>
    </w:lvl>
    <w:lvl w:ilvl="3">
      <w:start w:val="1"/>
      <w:numFmt w:val="decimal"/>
      <w:isLgl/>
      <w:lvlText w:val="%1.%2.%3.%4."/>
      <w:lvlJc w:val="left"/>
      <w:pPr>
        <w:ind w:left="832" w:hanging="720"/>
      </w:pPr>
      <w:rPr>
        <w:rFonts w:hint="default"/>
        <w:b/>
        <w:i w:val="0"/>
      </w:rPr>
    </w:lvl>
    <w:lvl w:ilvl="4">
      <w:start w:val="1"/>
      <w:numFmt w:val="decimal"/>
      <w:isLgl/>
      <w:lvlText w:val="%1.%2.%3.%4.%5."/>
      <w:lvlJc w:val="left"/>
      <w:pPr>
        <w:ind w:left="1192" w:hanging="1080"/>
      </w:pPr>
      <w:rPr>
        <w:rFonts w:hint="default"/>
        <w:b/>
        <w:i w:val="0"/>
      </w:rPr>
    </w:lvl>
    <w:lvl w:ilvl="5">
      <w:start w:val="1"/>
      <w:numFmt w:val="decimal"/>
      <w:isLgl/>
      <w:lvlText w:val="%1.%2.%3.%4.%5.%6."/>
      <w:lvlJc w:val="left"/>
      <w:pPr>
        <w:ind w:left="1192" w:hanging="1080"/>
      </w:pPr>
      <w:rPr>
        <w:rFonts w:hint="default"/>
        <w:b/>
        <w:i w:val="0"/>
      </w:rPr>
    </w:lvl>
    <w:lvl w:ilvl="6">
      <w:start w:val="1"/>
      <w:numFmt w:val="decimal"/>
      <w:isLgl/>
      <w:lvlText w:val="%1.%2.%3.%4.%5.%6.%7."/>
      <w:lvlJc w:val="left"/>
      <w:pPr>
        <w:ind w:left="1552" w:hanging="1440"/>
      </w:pPr>
      <w:rPr>
        <w:rFonts w:hint="default"/>
        <w:b/>
        <w:i w:val="0"/>
      </w:rPr>
    </w:lvl>
    <w:lvl w:ilvl="7">
      <w:start w:val="1"/>
      <w:numFmt w:val="decimal"/>
      <w:isLgl/>
      <w:lvlText w:val="%1.%2.%3.%4.%5.%6.%7.%8."/>
      <w:lvlJc w:val="left"/>
      <w:pPr>
        <w:ind w:left="1552" w:hanging="1440"/>
      </w:pPr>
      <w:rPr>
        <w:rFonts w:hint="default"/>
        <w:b/>
        <w:i w:val="0"/>
      </w:rPr>
    </w:lvl>
    <w:lvl w:ilvl="8">
      <w:start w:val="1"/>
      <w:numFmt w:val="decimal"/>
      <w:isLgl/>
      <w:lvlText w:val="%1.%2.%3.%4.%5.%6.%7.%8.%9."/>
      <w:lvlJc w:val="left"/>
      <w:pPr>
        <w:ind w:left="1912" w:hanging="1800"/>
      </w:pPr>
      <w:rPr>
        <w:rFonts w:hint="default"/>
        <w:b/>
        <w:i w:val="0"/>
      </w:rPr>
    </w:lvl>
  </w:abstractNum>
  <w:abstractNum w:abstractNumId="6" w15:restartNumberingAfterBreak="0">
    <w:nsid w:val="38E612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BCA6CF5"/>
    <w:multiLevelType w:val="multilevel"/>
    <w:tmpl w:val="5FA83E06"/>
    <w:lvl w:ilvl="0">
      <w:start w:val="3"/>
      <w:numFmt w:val="decimal"/>
      <w:lvlText w:val="%1"/>
      <w:lvlJc w:val="left"/>
      <w:pPr>
        <w:ind w:left="720" w:hanging="720"/>
      </w:pPr>
      <w:rPr>
        <w:rFonts w:hint="default"/>
      </w:rPr>
    </w:lvl>
    <w:lvl w:ilvl="1">
      <w:start w:val="2"/>
      <w:numFmt w:val="decimal"/>
      <w:lvlText w:val="%1.%2"/>
      <w:lvlJc w:val="left"/>
      <w:pPr>
        <w:ind w:left="1250" w:hanging="720"/>
      </w:pPr>
      <w:rPr>
        <w:rFonts w:hint="default"/>
      </w:rPr>
    </w:lvl>
    <w:lvl w:ilvl="2">
      <w:start w:val="2"/>
      <w:numFmt w:val="decimal"/>
      <w:lvlText w:val="%1.%2.%3"/>
      <w:lvlJc w:val="left"/>
      <w:pPr>
        <w:ind w:left="1780" w:hanging="720"/>
      </w:pPr>
      <w:rPr>
        <w:rFonts w:hint="default"/>
      </w:rPr>
    </w:lvl>
    <w:lvl w:ilvl="3">
      <w:start w:val="1"/>
      <w:numFmt w:val="decimal"/>
      <w:lvlText w:val="%1.%2.%3.%4"/>
      <w:lvlJc w:val="left"/>
      <w:pPr>
        <w:ind w:left="2310" w:hanging="720"/>
      </w:pPr>
      <w:rPr>
        <w:rFonts w:hint="default"/>
      </w:rPr>
    </w:lvl>
    <w:lvl w:ilvl="4">
      <w:start w:val="1"/>
      <w:numFmt w:val="decimal"/>
      <w:lvlText w:val="%1.%2.%3.%4.%5"/>
      <w:lvlJc w:val="left"/>
      <w:pPr>
        <w:ind w:left="3200" w:hanging="1080"/>
      </w:pPr>
      <w:rPr>
        <w:rFonts w:hint="default"/>
      </w:rPr>
    </w:lvl>
    <w:lvl w:ilvl="5">
      <w:start w:val="1"/>
      <w:numFmt w:val="decimal"/>
      <w:lvlText w:val="%1.%2.%3.%4.%5.%6"/>
      <w:lvlJc w:val="left"/>
      <w:pPr>
        <w:ind w:left="4090" w:hanging="1440"/>
      </w:pPr>
      <w:rPr>
        <w:rFonts w:hint="default"/>
      </w:rPr>
    </w:lvl>
    <w:lvl w:ilvl="6">
      <w:start w:val="1"/>
      <w:numFmt w:val="decimal"/>
      <w:lvlText w:val="%1.%2.%3.%4.%5.%6.%7"/>
      <w:lvlJc w:val="left"/>
      <w:pPr>
        <w:ind w:left="4620" w:hanging="1440"/>
      </w:pPr>
      <w:rPr>
        <w:rFonts w:hint="default"/>
      </w:rPr>
    </w:lvl>
    <w:lvl w:ilvl="7">
      <w:start w:val="1"/>
      <w:numFmt w:val="decimal"/>
      <w:lvlText w:val="%1.%2.%3.%4.%5.%6.%7.%8"/>
      <w:lvlJc w:val="left"/>
      <w:pPr>
        <w:ind w:left="5510" w:hanging="1800"/>
      </w:pPr>
      <w:rPr>
        <w:rFonts w:hint="default"/>
      </w:rPr>
    </w:lvl>
    <w:lvl w:ilvl="8">
      <w:start w:val="1"/>
      <w:numFmt w:val="decimal"/>
      <w:lvlText w:val="%1.%2.%3.%4.%5.%6.%7.%8.%9"/>
      <w:lvlJc w:val="left"/>
      <w:pPr>
        <w:ind w:left="6040" w:hanging="1800"/>
      </w:pPr>
      <w:rPr>
        <w:rFonts w:hint="default"/>
      </w:rPr>
    </w:lvl>
  </w:abstractNum>
  <w:abstractNum w:abstractNumId="8" w15:restartNumberingAfterBreak="0">
    <w:nsid w:val="6382383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6CF6C8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8DF59E7"/>
    <w:multiLevelType w:val="multilevel"/>
    <w:tmpl w:val="5088C314"/>
    <w:lvl w:ilvl="0">
      <w:start w:val="1"/>
      <w:numFmt w:val="decimal"/>
      <w:lvlText w:val="%1."/>
      <w:lvlJc w:val="left"/>
      <w:pPr>
        <w:ind w:left="4007" w:hanging="360"/>
        <w:jc w:val="right"/>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140" w:hanging="584"/>
      </w:pPr>
      <w:rPr>
        <w:rFonts w:ascii="Times New Roman" w:eastAsia="Times New Roman" w:hAnsi="Times New Roman" w:cs="Times New Roman" w:hint="default"/>
        <w:b w:val="0"/>
        <w:bCs w:val="0"/>
        <w:i w:val="0"/>
        <w:iCs w:val="0"/>
        <w:spacing w:val="0"/>
        <w:w w:val="99"/>
        <w:sz w:val="28"/>
        <w:szCs w:val="28"/>
        <w:lang w:val="ru-RU" w:eastAsia="en-US" w:bidi="ar-SA"/>
      </w:rPr>
    </w:lvl>
    <w:lvl w:ilvl="2">
      <w:start w:val="1"/>
      <w:numFmt w:val="decimal"/>
      <w:lvlText w:val="%1.%2.%3."/>
      <w:lvlJc w:val="left"/>
      <w:pPr>
        <w:ind w:left="1548" w:hanging="700"/>
      </w:pPr>
      <w:rPr>
        <w:rFonts w:ascii="Times New Roman" w:eastAsia="Times New Roman" w:hAnsi="Times New Roman" w:cs="Times New Roman" w:hint="default"/>
        <w:b w:val="0"/>
        <w:bCs w:val="0"/>
        <w:i w:val="0"/>
        <w:iCs w:val="0"/>
        <w:spacing w:val="0"/>
        <w:w w:val="99"/>
        <w:sz w:val="28"/>
        <w:szCs w:val="28"/>
        <w:lang w:val="ru-RU" w:eastAsia="en-US" w:bidi="ar-SA"/>
      </w:rPr>
    </w:lvl>
    <w:lvl w:ilvl="3">
      <w:start w:val="1"/>
      <w:numFmt w:val="bullet"/>
      <w:lvlText w:val=""/>
      <w:lvlJc w:val="left"/>
      <w:pPr>
        <w:ind w:left="3660" w:hanging="360"/>
      </w:pPr>
      <w:rPr>
        <w:rFonts w:ascii="Symbol" w:hAnsi="Symbol" w:hint="default"/>
      </w:rPr>
    </w:lvl>
    <w:lvl w:ilvl="4">
      <w:numFmt w:val="bullet"/>
      <w:lvlText w:val="•"/>
      <w:lvlJc w:val="left"/>
      <w:pPr>
        <w:ind w:left="4804" w:hanging="700"/>
      </w:pPr>
      <w:rPr>
        <w:rFonts w:hint="default"/>
        <w:lang w:val="ru-RU" w:eastAsia="en-US" w:bidi="ar-SA"/>
      </w:rPr>
    </w:lvl>
    <w:lvl w:ilvl="5">
      <w:numFmt w:val="bullet"/>
      <w:lvlText w:val="•"/>
      <w:lvlJc w:val="left"/>
      <w:pPr>
        <w:ind w:left="5609" w:hanging="700"/>
      </w:pPr>
      <w:rPr>
        <w:rFonts w:hint="default"/>
        <w:lang w:val="ru-RU" w:eastAsia="en-US" w:bidi="ar-SA"/>
      </w:rPr>
    </w:lvl>
    <w:lvl w:ilvl="6">
      <w:numFmt w:val="bullet"/>
      <w:lvlText w:val="•"/>
      <w:lvlJc w:val="left"/>
      <w:pPr>
        <w:ind w:left="6413" w:hanging="700"/>
      </w:pPr>
      <w:rPr>
        <w:rFonts w:hint="default"/>
        <w:lang w:val="ru-RU" w:eastAsia="en-US" w:bidi="ar-SA"/>
      </w:rPr>
    </w:lvl>
    <w:lvl w:ilvl="7">
      <w:numFmt w:val="bullet"/>
      <w:lvlText w:val="•"/>
      <w:lvlJc w:val="left"/>
      <w:pPr>
        <w:ind w:left="7218" w:hanging="700"/>
      </w:pPr>
      <w:rPr>
        <w:rFonts w:hint="default"/>
        <w:lang w:val="ru-RU" w:eastAsia="en-US" w:bidi="ar-SA"/>
      </w:rPr>
    </w:lvl>
    <w:lvl w:ilvl="8">
      <w:numFmt w:val="bullet"/>
      <w:lvlText w:val="•"/>
      <w:lvlJc w:val="left"/>
      <w:pPr>
        <w:ind w:left="8023" w:hanging="700"/>
      </w:pPr>
      <w:rPr>
        <w:rFonts w:hint="default"/>
        <w:lang w:val="ru-RU" w:eastAsia="en-US" w:bidi="ar-SA"/>
      </w:rPr>
    </w:lvl>
  </w:abstractNum>
  <w:num w:numId="1" w16cid:durableId="503205940">
    <w:abstractNumId w:val="3"/>
  </w:num>
  <w:num w:numId="2" w16cid:durableId="1473399299">
    <w:abstractNumId w:val="1"/>
  </w:num>
  <w:num w:numId="3" w16cid:durableId="1157379086">
    <w:abstractNumId w:val="4"/>
  </w:num>
  <w:num w:numId="4" w16cid:durableId="949360514">
    <w:abstractNumId w:val="8"/>
  </w:num>
  <w:num w:numId="5" w16cid:durableId="121850709">
    <w:abstractNumId w:val="6"/>
  </w:num>
  <w:num w:numId="6" w16cid:durableId="1263148515">
    <w:abstractNumId w:val="9"/>
  </w:num>
  <w:num w:numId="7" w16cid:durableId="972364528">
    <w:abstractNumId w:val="2"/>
  </w:num>
  <w:num w:numId="8" w16cid:durableId="133255008">
    <w:abstractNumId w:val="7"/>
  </w:num>
  <w:num w:numId="9" w16cid:durableId="322584083">
    <w:abstractNumId w:val="0"/>
  </w:num>
  <w:num w:numId="10" w16cid:durableId="707947951">
    <w:abstractNumId w:val="5"/>
  </w:num>
  <w:num w:numId="11" w16cid:durableId="12012371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EB2"/>
    <w:rsid w:val="000022CB"/>
    <w:rsid w:val="000069FA"/>
    <w:rsid w:val="00031FE4"/>
    <w:rsid w:val="00056180"/>
    <w:rsid w:val="000642FA"/>
    <w:rsid w:val="00071720"/>
    <w:rsid w:val="00072E4F"/>
    <w:rsid w:val="000A3DDD"/>
    <w:rsid w:val="000B57EE"/>
    <w:rsid w:val="000D02DB"/>
    <w:rsid w:val="000D6A5C"/>
    <w:rsid w:val="000E2116"/>
    <w:rsid w:val="000F15C5"/>
    <w:rsid w:val="00126422"/>
    <w:rsid w:val="00143C8F"/>
    <w:rsid w:val="001517CA"/>
    <w:rsid w:val="0016365B"/>
    <w:rsid w:val="00167B22"/>
    <w:rsid w:val="0017350D"/>
    <w:rsid w:val="00187A84"/>
    <w:rsid w:val="0019068B"/>
    <w:rsid w:val="00190BBE"/>
    <w:rsid w:val="00193BEB"/>
    <w:rsid w:val="001A05CC"/>
    <w:rsid w:val="001A32DC"/>
    <w:rsid w:val="001B55C0"/>
    <w:rsid w:val="00221608"/>
    <w:rsid w:val="0022408E"/>
    <w:rsid w:val="002276CC"/>
    <w:rsid w:val="00230FAB"/>
    <w:rsid w:val="00237C31"/>
    <w:rsid w:val="00242B57"/>
    <w:rsid w:val="002803FE"/>
    <w:rsid w:val="00281A74"/>
    <w:rsid w:val="00282146"/>
    <w:rsid w:val="002A62AE"/>
    <w:rsid w:val="002B0FC2"/>
    <w:rsid w:val="002B7420"/>
    <w:rsid w:val="002F1CAE"/>
    <w:rsid w:val="002F785C"/>
    <w:rsid w:val="003613DB"/>
    <w:rsid w:val="00366FA8"/>
    <w:rsid w:val="00383BEC"/>
    <w:rsid w:val="00386180"/>
    <w:rsid w:val="003B14CC"/>
    <w:rsid w:val="003B5156"/>
    <w:rsid w:val="003C44E0"/>
    <w:rsid w:val="003C6ED1"/>
    <w:rsid w:val="003E4D4A"/>
    <w:rsid w:val="004133E4"/>
    <w:rsid w:val="00417AE6"/>
    <w:rsid w:val="004210FC"/>
    <w:rsid w:val="00455B84"/>
    <w:rsid w:val="00456895"/>
    <w:rsid w:val="00476FB6"/>
    <w:rsid w:val="0048636A"/>
    <w:rsid w:val="004A00EC"/>
    <w:rsid w:val="004E21F7"/>
    <w:rsid w:val="004E3390"/>
    <w:rsid w:val="004F5121"/>
    <w:rsid w:val="00516033"/>
    <w:rsid w:val="0052718E"/>
    <w:rsid w:val="005358B6"/>
    <w:rsid w:val="00555024"/>
    <w:rsid w:val="00597A93"/>
    <w:rsid w:val="00597EF1"/>
    <w:rsid w:val="005A29CC"/>
    <w:rsid w:val="005A6B72"/>
    <w:rsid w:val="005B0785"/>
    <w:rsid w:val="005B2DAB"/>
    <w:rsid w:val="005C17BD"/>
    <w:rsid w:val="005C43CB"/>
    <w:rsid w:val="005D4EFC"/>
    <w:rsid w:val="005E0854"/>
    <w:rsid w:val="005E1B9A"/>
    <w:rsid w:val="005E68F2"/>
    <w:rsid w:val="005E7BB3"/>
    <w:rsid w:val="005E7D93"/>
    <w:rsid w:val="005F2D6F"/>
    <w:rsid w:val="005F6F7C"/>
    <w:rsid w:val="006228C7"/>
    <w:rsid w:val="00633083"/>
    <w:rsid w:val="00634EF5"/>
    <w:rsid w:val="00645E3A"/>
    <w:rsid w:val="0066148C"/>
    <w:rsid w:val="00663A35"/>
    <w:rsid w:val="006720DA"/>
    <w:rsid w:val="00692FE5"/>
    <w:rsid w:val="006C23F1"/>
    <w:rsid w:val="006D2AC5"/>
    <w:rsid w:val="006D4895"/>
    <w:rsid w:val="006D4BBB"/>
    <w:rsid w:val="006E0D81"/>
    <w:rsid w:val="006F33C3"/>
    <w:rsid w:val="0070516C"/>
    <w:rsid w:val="0072077F"/>
    <w:rsid w:val="007337F6"/>
    <w:rsid w:val="00794619"/>
    <w:rsid w:val="007967CE"/>
    <w:rsid w:val="007A4DA7"/>
    <w:rsid w:val="007E43B7"/>
    <w:rsid w:val="007E4CA6"/>
    <w:rsid w:val="007F11E7"/>
    <w:rsid w:val="008349DB"/>
    <w:rsid w:val="008366C7"/>
    <w:rsid w:val="00845933"/>
    <w:rsid w:val="00851DE8"/>
    <w:rsid w:val="008548EE"/>
    <w:rsid w:val="00865DE6"/>
    <w:rsid w:val="008736F4"/>
    <w:rsid w:val="00893A75"/>
    <w:rsid w:val="008B013F"/>
    <w:rsid w:val="008B300A"/>
    <w:rsid w:val="008C208C"/>
    <w:rsid w:val="008D70F6"/>
    <w:rsid w:val="009008CD"/>
    <w:rsid w:val="00905E93"/>
    <w:rsid w:val="00942292"/>
    <w:rsid w:val="00961595"/>
    <w:rsid w:val="00972675"/>
    <w:rsid w:val="00983CD6"/>
    <w:rsid w:val="00996469"/>
    <w:rsid w:val="009B60DE"/>
    <w:rsid w:val="009C4354"/>
    <w:rsid w:val="009D0108"/>
    <w:rsid w:val="009F2CD8"/>
    <w:rsid w:val="00A04EB2"/>
    <w:rsid w:val="00A052D6"/>
    <w:rsid w:val="00A265AC"/>
    <w:rsid w:val="00A4209C"/>
    <w:rsid w:val="00A42165"/>
    <w:rsid w:val="00A51493"/>
    <w:rsid w:val="00A613D1"/>
    <w:rsid w:val="00A63A47"/>
    <w:rsid w:val="00A93CE1"/>
    <w:rsid w:val="00AA6E4B"/>
    <w:rsid w:val="00AC2325"/>
    <w:rsid w:val="00AD0D7D"/>
    <w:rsid w:val="00AE5779"/>
    <w:rsid w:val="00B41AE4"/>
    <w:rsid w:val="00B42201"/>
    <w:rsid w:val="00B51F24"/>
    <w:rsid w:val="00B54562"/>
    <w:rsid w:val="00B64EB9"/>
    <w:rsid w:val="00B71357"/>
    <w:rsid w:val="00B91BC0"/>
    <w:rsid w:val="00B928E8"/>
    <w:rsid w:val="00BA6CEE"/>
    <w:rsid w:val="00BB2EE1"/>
    <w:rsid w:val="00BC5392"/>
    <w:rsid w:val="00BC66B8"/>
    <w:rsid w:val="00BD4108"/>
    <w:rsid w:val="00BD534B"/>
    <w:rsid w:val="00BF1E19"/>
    <w:rsid w:val="00C21B9F"/>
    <w:rsid w:val="00C22D7C"/>
    <w:rsid w:val="00C31C8B"/>
    <w:rsid w:val="00C564B8"/>
    <w:rsid w:val="00CB6B03"/>
    <w:rsid w:val="00CC66A9"/>
    <w:rsid w:val="00CC71C2"/>
    <w:rsid w:val="00CD622E"/>
    <w:rsid w:val="00CE1202"/>
    <w:rsid w:val="00D02523"/>
    <w:rsid w:val="00D05BF4"/>
    <w:rsid w:val="00D145CB"/>
    <w:rsid w:val="00D20F6C"/>
    <w:rsid w:val="00D2551F"/>
    <w:rsid w:val="00D3087F"/>
    <w:rsid w:val="00D45139"/>
    <w:rsid w:val="00D6385F"/>
    <w:rsid w:val="00D674E3"/>
    <w:rsid w:val="00D67B63"/>
    <w:rsid w:val="00D72BAC"/>
    <w:rsid w:val="00D75DB0"/>
    <w:rsid w:val="00D82395"/>
    <w:rsid w:val="00D86F05"/>
    <w:rsid w:val="00D9089C"/>
    <w:rsid w:val="00D92F4E"/>
    <w:rsid w:val="00DA3440"/>
    <w:rsid w:val="00DC0F02"/>
    <w:rsid w:val="00DC183E"/>
    <w:rsid w:val="00DD7385"/>
    <w:rsid w:val="00E51FDA"/>
    <w:rsid w:val="00E64889"/>
    <w:rsid w:val="00E660BF"/>
    <w:rsid w:val="00E66218"/>
    <w:rsid w:val="00E738FB"/>
    <w:rsid w:val="00E75AE4"/>
    <w:rsid w:val="00E8739B"/>
    <w:rsid w:val="00EA7466"/>
    <w:rsid w:val="00EB13E8"/>
    <w:rsid w:val="00EC4A10"/>
    <w:rsid w:val="00ED6FB3"/>
    <w:rsid w:val="00EE5861"/>
    <w:rsid w:val="00F3118C"/>
    <w:rsid w:val="00F52245"/>
    <w:rsid w:val="00F54A9F"/>
    <w:rsid w:val="00F579AC"/>
    <w:rsid w:val="00F65024"/>
    <w:rsid w:val="00F76C25"/>
    <w:rsid w:val="00F9467D"/>
    <w:rsid w:val="00F9682F"/>
    <w:rsid w:val="00FC19B2"/>
    <w:rsid w:val="00FE4A3F"/>
    <w:rsid w:val="00FE521C"/>
    <w:rsid w:val="00FF7A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E2BF1"/>
  <w15:docId w15:val="{68B33388-38A0-4AA5-A5EF-B13BD81F2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hanging="358"/>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40" w:right="141" w:firstLine="708"/>
      <w:jc w:val="both"/>
    </w:pPr>
    <w:rPr>
      <w:sz w:val="28"/>
      <w:szCs w:val="28"/>
    </w:rPr>
  </w:style>
  <w:style w:type="paragraph" w:styleId="a4">
    <w:name w:val="List Paragraph"/>
    <w:basedOn w:val="a"/>
    <w:uiPriority w:val="1"/>
    <w:qFormat/>
    <w:pPr>
      <w:ind w:left="140" w:right="141" w:firstLine="708"/>
      <w:jc w:val="both"/>
    </w:pPr>
  </w:style>
  <w:style w:type="paragraph" w:customStyle="1" w:styleId="TableParagraph">
    <w:name w:val="Table Paragraph"/>
    <w:basedOn w:val="a"/>
    <w:uiPriority w:val="1"/>
    <w:qFormat/>
  </w:style>
  <w:style w:type="paragraph" w:styleId="a5">
    <w:name w:val="footnote text"/>
    <w:aliases w:val="Текст сноски Знак1,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w:basedOn w:val="a"/>
    <w:link w:val="a6"/>
    <w:uiPriority w:val="99"/>
    <w:semiHidden/>
    <w:unhideWhenUsed/>
    <w:rsid w:val="005F6F7C"/>
    <w:rPr>
      <w:sz w:val="20"/>
      <w:szCs w:val="20"/>
    </w:rPr>
  </w:style>
  <w:style w:type="character" w:customStyle="1" w:styleId="a6">
    <w:name w:val="Текст сноски Знак"/>
    <w:aliases w:val="Текст сноски Знак1 Знак,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5"/>
    <w:uiPriority w:val="99"/>
    <w:rsid w:val="005F6F7C"/>
    <w:rPr>
      <w:rFonts w:ascii="Times New Roman" w:eastAsia="Times New Roman" w:hAnsi="Times New Roman" w:cs="Times New Roman"/>
      <w:sz w:val="20"/>
      <w:szCs w:val="20"/>
      <w:lang w:val="ru-RU"/>
    </w:rPr>
  </w:style>
  <w:style w:type="character" w:styleId="a7">
    <w:name w:val="footnote reference"/>
    <w:basedOn w:val="a0"/>
    <w:unhideWhenUsed/>
    <w:rsid w:val="005F6F7C"/>
    <w:rPr>
      <w:vertAlign w:val="superscript"/>
    </w:rPr>
  </w:style>
  <w:style w:type="paragraph" w:styleId="a8">
    <w:name w:val="Balloon Text"/>
    <w:basedOn w:val="a"/>
    <w:link w:val="a9"/>
    <w:uiPriority w:val="99"/>
    <w:semiHidden/>
    <w:unhideWhenUsed/>
    <w:rsid w:val="005F6F7C"/>
    <w:rPr>
      <w:rFonts w:ascii="Segoe UI" w:hAnsi="Segoe UI" w:cs="Segoe UI"/>
      <w:sz w:val="18"/>
      <w:szCs w:val="18"/>
    </w:rPr>
  </w:style>
  <w:style w:type="character" w:customStyle="1" w:styleId="a9">
    <w:name w:val="Текст выноски Знак"/>
    <w:basedOn w:val="a0"/>
    <w:link w:val="a8"/>
    <w:uiPriority w:val="99"/>
    <w:semiHidden/>
    <w:rsid w:val="005F6F7C"/>
    <w:rPr>
      <w:rFonts w:ascii="Segoe UI" w:eastAsia="Times New Roman" w:hAnsi="Segoe UI" w:cs="Segoe UI"/>
      <w:sz w:val="18"/>
      <w:szCs w:val="18"/>
      <w:lang w:val="ru-RU"/>
    </w:rPr>
  </w:style>
  <w:style w:type="character" w:styleId="aa">
    <w:name w:val="annotation reference"/>
    <w:basedOn w:val="a0"/>
    <w:uiPriority w:val="99"/>
    <w:semiHidden/>
    <w:unhideWhenUsed/>
    <w:rsid w:val="000B57EE"/>
    <w:rPr>
      <w:sz w:val="16"/>
      <w:szCs w:val="16"/>
    </w:rPr>
  </w:style>
  <w:style w:type="paragraph" w:styleId="ab">
    <w:name w:val="annotation text"/>
    <w:basedOn w:val="a"/>
    <w:link w:val="ac"/>
    <w:uiPriority w:val="99"/>
    <w:unhideWhenUsed/>
    <w:rsid w:val="000B57EE"/>
    <w:rPr>
      <w:sz w:val="20"/>
      <w:szCs w:val="20"/>
    </w:rPr>
  </w:style>
  <w:style w:type="character" w:customStyle="1" w:styleId="ac">
    <w:name w:val="Текст примечания Знак"/>
    <w:basedOn w:val="a0"/>
    <w:link w:val="ab"/>
    <w:uiPriority w:val="99"/>
    <w:rsid w:val="000B57EE"/>
    <w:rPr>
      <w:rFonts w:ascii="Times New Roman" w:eastAsia="Times New Roman" w:hAnsi="Times New Roman" w:cs="Times New Roman"/>
      <w:sz w:val="20"/>
      <w:szCs w:val="20"/>
      <w:lang w:val="ru-RU"/>
    </w:rPr>
  </w:style>
  <w:style w:type="paragraph" w:styleId="ad">
    <w:name w:val="annotation subject"/>
    <w:basedOn w:val="ab"/>
    <w:next w:val="ab"/>
    <w:link w:val="ae"/>
    <w:uiPriority w:val="99"/>
    <w:semiHidden/>
    <w:unhideWhenUsed/>
    <w:rsid w:val="000B57EE"/>
    <w:rPr>
      <w:b/>
      <w:bCs/>
    </w:rPr>
  </w:style>
  <w:style w:type="character" w:customStyle="1" w:styleId="ae">
    <w:name w:val="Тема примечания Знак"/>
    <w:basedOn w:val="ac"/>
    <w:link w:val="ad"/>
    <w:uiPriority w:val="99"/>
    <w:semiHidden/>
    <w:rsid w:val="000B57EE"/>
    <w:rPr>
      <w:rFonts w:ascii="Times New Roman" w:eastAsia="Times New Roman" w:hAnsi="Times New Roman" w:cs="Times New Roman"/>
      <w:b/>
      <w:bCs/>
      <w:sz w:val="20"/>
      <w:szCs w:val="20"/>
      <w:lang w:val="ru-RU"/>
    </w:rPr>
  </w:style>
  <w:style w:type="paragraph" w:styleId="af">
    <w:name w:val="Revision"/>
    <w:hidden/>
    <w:uiPriority w:val="99"/>
    <w:semiHidden/>
    <w:rsid w:val="00E64889"/>
    <w:pPr>
      <w:widowControl/>
      <w:autoSpaceDE/>
      <w:autoSpaceDN/>
    </w:pPr>
    <w:rPr>
      <w:rFonts w:ascii="Times New Roman" w:eastAsia="Times New Roman" w:hAnsi="Times New Roman" w:cs="Times New Roman"/>
      <w:lang w:val="ru-RU"/>
    </w:rPr>
  </w:style>
  <w:style w:type="paragraph" w:styleId="af0">
    <w:name w:val="header"/>
    <w:basedOn w:val="a"/>
    <w:link w:val="af1"/>
    <w:uiPriority w:val="99"/>
    <w:unhideWhenUsed/>
    <w:rsid w:val="009B60DE"/>
    <w:pPr>
      <w:tabs>
        <w:tab w:val="center" w:pos="4677"/>
        <w:tab w:val="right" w:pos="9355"/>
      </w:tabs>
    </w:pPr>
  </w:style>
  <w:style w:type="character" w:customStyle="1" w:styleId="af1">
    <w:name w:val="Верхний колонтитул Знак"/>
    <w:basedOn w:val="a0"/>
    <w:link w:val="af0"/>
    <w:uiPriority w:val="99"/>
    <w:rsid w:val="009B60DE"/>
    <w:rPr>
      <w:rFonts w:ascii="Times New Roman" w:eastAsia="Times New Roman" w:hAnsi="Times New Roman" w:cs="Times New Roman"/>
      <w:lang w:val="ru-RU"/>
    </w:rPr>
  </w:style>
  <w:style w:type="paragraph" w:styleId="af2">
    <w:name w:val="footer"/>
    <w:basedOn w:val="a"/>
    <w:link w:val="af3"/>
    <w:uiPriority w:val="99"/>
    <w:unhideWhenUsed/>
    <w:rsid w:val="009B60DE"/>
    <w:pPr>
      <w:tabs>
        <w:tab w:val="center" w:pos="4677"/>
        <w:tab w:val="right" w:pos="9355"/>
      </w:tabs>
    </w:pPr>
  </w:style>
  <w:style w:type="character" w:customStyle="1" w:styleId="af3">
    <w:name w:val="Нижний колонтитул Знак"/>
    <w:basedOn w:val="a0"/>
    <w:link w:val="af2"/>
    <w:uiPriority w:val="99"/>
    <w:rsid w:val="009B60DE"/>
    <w:rPr>
      <w:rFonts w:ascii="Times New Roman" w:eastAsia="Times New Roman" w:hAnsi="Times New Roman" w:cs="Times New Roman"/>
      <w:lang w:val="ru-RU"/>
    </w:rPr>
  </w:style>
  <w:style w:type="table" w:customStyle="1" w:styleId="TableNormal">
    <w:name w:val="Table Normal"/>
    <w:uiPriority w:val="2"/>
    <w:semiHidden/>
    <w:unhideWhenUsed/>
    <w:qFormat/>
    <w:rsid w:val="00CD622E"/>
    <w:tblPr>
      <w:tblInd w:w="0" w:type="dxa"/>
      <w:tblCellMar>
        <w:top w:w="0" w:type="dxa"/>
        <w:left w:w="0" w:type="dxa"/>
        <w:bottom w:w="0" w:type="dxa"/>
        <w:right w:w="0" w:type="dxa"/>
      </w:tblCellMar>
    </w:tblPr>
  </w:style>
  <w:style w:type="table" w:styleId="af4">
    <w:name w:val="Table Grid"/>
    <w:basedOn w:val="a1"/>
    <w:uiPriority w:val="39"/>
    <w:rsid w:val="00CD62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79851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558C-A636-4A12-931E-C1F3F7940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247</Words>
  <Characters>1414</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Маханева Екатерина Александровна</dc:creator>
  <cp:lastModifiedBy>Маханева Екатерина Александровна</cp:lastModifiedBy>
  <cp:revision>2</cp:revision>
  <cp:lastPrinted>2025-06-27T09:26:00Z</cp:lastPrinted>
  <dcterms:created xsi:type="dcterms:W3CDTF">2025-06-27T16:58:00Z</dcterms:created>
  <dcterms:modified xsi:type="dcterms:W3CDTF">2025-06-27T16:58:00Z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2025-06-03T00:00:00Z</vt:filetime>
  </property>
  <property fmtid="{D5CDD505-2E9C-101B-9397-08002B2CF9AE}" pid="3" name="LastSaved">
    <vt:filetime>2025-06-10T00:00:00Z</vt:filetime>
  </property>
  <property fmtid="{D5CDD505-2E9C-101B-9397-08002B2CF9AE}" pid="4" name="Producer">
    <vt:lpwstr>macOS Версия 12.0.1 (Выпуск 21A559) Quartz PDFContext</vt:lpwstr>
  </property>
  <property fmtid="{D5CDD505-2E9C-101B-9397-08002B2CF9AE}" pid="5" name="GrammarlyDocumentId">
    <vt:lpwstr>37e727b0-93d1-4278-ae5e-9bfff5058b02</vt:lpwstr>
  </property>
</Properties>
</file>